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73" w:rsidRPr="001B7186" w:rsidRDefault="00666373" w:rsidP="00DD24EF">
      <w:pPr>
        <w:shd w:val="clear" w:color="auto" w:fill="FFFFFF"/>
        <w:jc w:val="both"/>
        <w:rPr>
          <w:rFonts w:ascii="Times New Roman" w:hAnsi="Times New Roman" w:cs="Times New Roman"/>
          <w:sz w:val="24"/>
          <w:szCs w:val="24"/>
        </w:rPr>
      </w:pPr>
    </w:p>
    <w:p w:rsidR="001768F3" w:rsidRPr="001B7186" w:rsidRDefault="001768F3" w:rsidP="00DD24EF">
      <w:pPr>
        <w:shd w:val="clear" w:color="auto" w:fill="FFFFFF"/>
        <w:jc w:val="both"/>
        <w:rPr>
          <w:rFonts w:ascii="Times New Roman" w:hAnsi="Times New Roman" w:cs="Times New Roman"/>
          <w:sz w:val="24"/>
          <w:szCs w:val="24"/>
        </w:rPr>
      </w:pPr>
    </w:p>
    <w:p w:rsidR="008D161C" w:rsidRPr="001B7186" w:rsidRDefault="008D161C" w:rsidP="00666373">
      <w:pPr>
        <w:rPr>
          <w:rFonts w:ascii="Times New Roman" w:hAnsi="Times New Roman" w:cs="Times New Roman"/>
          <w:sz w:val="24"/>
          <w:szCs w:val="24"/>
        </w:rPr>
      </w:pPr>
    </w:p>
    <w:p w:rsidR="008D161C" w:rsidRPr="001B7186" w:rsidRDefault="008D161C" w:rsidP="008D161C">
      <w:pPr>
        <w:rPr>
          <w:rFonts w:ascii="Times New Roman" w:hAnsi="Times New Roman" w:cs="Times New Roman"/>
          <w:sz w:val="24"/>
          <w:szCs w:val="24"/>
        </w:rPr>
      </w:pPr>
    </w:p>
    <w:p w:rsidR="008D161C" w:rsidRPr="001B7186" w:rsidRDefault="008D161C" w:rsidP="008D161C">
      <w:pPr>
        <w:rPr>
          <w:rFonts w:ascii="Times New Roman" w:hAnsi="Times New Roman" w:cs="Times New Roman"/>
          <w:sz w:val="24"/>
          <w:szCs w:val="24"/>
        </w:rPr>
      </w:pPr>
    </w:p>
    <w:p w:rsidR="008D161C" w:rsidRPr="001B7186" w:rsidRDefault="008D161C" w:rsidP="008D161C">
      <w:pPr>
        <w:rPr>
          <w:rFonts w:ascii="Times New Roman" w:hAnsi="Times New Roman" w:cs="Times New Roman"/>
          <w:sz w:val="24"/>
          <w:szCs w:val="24"/>
        </w:rPr>
      </w:pPr>
    </w:p>
    <w:p w:rsidR="008D161C" w:rsidRPr="001B7186" w:rsidRDefault="008D161C" w:rsidP="008D161C">
      <w:pPr>
        <w:pStyle w:val="stbilgi"/>
        <w:rPr>
          <w:rFonts w:ascii="Times New Roman" w:hAnsi="Times New Roman" w:cs="Times New Roman"/>
          <w:sz w:val="24"/>
          <w:szCs w:val="24"/>
        </w:rPr>
      </w:pPr>
    </w:p>
    <w:p w:rsidR="008D161C" w:rsidRPr="001B7186" w:rsidRDefault="008D161C" w:rsidP="008D161C">
      <w:pPr>
        <w:pStyle w:val="stbilgi"/>
        <w:rPr>
          <w:rFonts w:ascii="Times New Roman" w:hAnsi="Times New Roman" w:cs="Times New Roman"/>
          <w:sz w:val="24"/>
          <w:szCs w:val="24"/>
        </w:rPr>
      </w:pPr>
    </w:p>
    <w:p w:rsidR="008D161C" w:rsidRPr="001B7186" w:rsidRDefault="008D161C" w:rsidP="008D161C">
      <w:pPr>
        <w:pStyle w:val="stbilgi"/>
        <w:rPr>
          <w:rFonts w:ascii="Times New Roman" w:hAnsi="Times New Roman" w:cs="Times New Roman"/>
          <w:sz w:val="24"/>
          <w:szCs w:val="24"/>
        </w:rPr>
      </w:pPr>
    </w:p>
    <w:p w:rsidR="004234ED" w:rsidRPr="001B7186" w:rsidRDefault="004234ED" w:rsidP="008D161C">
      <w:pPr>
        <w:pStyle w:val="stbilgi"/>
        <w:rPr>
          <w:rFonts w:ascii="Times New Roman" w:hAnsi="Times New Roman" w:cs="Times New Roman"/>
          <w:sz w:val="24"/>
          <w:szCs w:val="24"/>
        </w:rPr>
      </w:pPr>
    </w:p>
    <w:p w:rsidR="00C70A4C" w:rsidRPr="001B7186" w:rsidRDefault="00C70A4C" w:rsidP="008D161C">
      <w:pPr>
        <w:pStyle w:val="stbilgi"/>
        <w:rPr>
          <w:rFonts w:ascii="Times New Roman" w:hAnsi="Times New Roman" w:cs="Times New Roman"/>
          <w:sz w:val="24"/>
          <w:szCs w:val="24"/>
        </w:rPr>
      </w:pPr>
    </w:p>
    <w:p w:rsidR="00C70A4C" w:rsidRPr="001B7186" w:rsidRDefault="00C70A4C" w:rsidP="008D161C">
      <w:pPr>
        <w:pStyle w:val="stbilgi"/>
        <w:rPr>
          <w:rFonts w:ascii="Times New Roman" w:hAnsi="Times New Roman" w:cs="Times New Roman"/>
          <w:sz w:val="24"/>
          <w:szCs w:val="24"/>
        </w:rPr>
      </w:pPr>
    </w:p>
    <w:p w:rsidR="00C70A4C" w:rsidRPr="001B7186" w:rsidRDefault="00C70A4C" w:rsidP="008D161C">
      <w:pPr>
        <w:pStyle w:val="stbilgi"/>
        <w:rPr>
          <w:rFonts w:ascii="Times New Roman" w:hAnsi="Times New Roman" w:cs="Times New Roman"/>
          <w:sz w:val="24"/>
          <w:szCs w:val="24"/>
        </w:rPr>
      </w:pPr>
    </w:p>
    <w:p w:rsidR="00A042FB" w:rsidRPr="001B7186" w:rsidRDefault="00A042FB" w:rsidP="00A042FB">
      <w:pPr>
        <w:jc w:val="center"/>
        <w:rPr>
          <w:rFonts w:ascii="Times New Roman" w:hAnsi="Times New Roman" w:cs="Times New Roman"/>
          <w:b/>
          <w:bCs/>
          <w:sz w:val="24"/>
          <w:szCs w:val="24"/>
        </w:rPr>
      </w:pPr>
    </w:p>
    <w:p w:rsidR="00A7706D" w:rsidRPr="001B7186" w:rsidRDefault="00A7706D" w:rsidP="00266009">
      <w:pPr>
        <w:jc w:val="center"/>
        <w:rPr>
          <w:rFonts w:ascii="Times New Roman" w:hAnsi="Times New Roman" w:cs="Times New Roman"/>
          <w:b/>
          <w:bCs/>
          <w:sz w:val="24"/>
          <w:szCs w:val="24"/>
        </w:rPr>
      </w:pPr>
    </w:p>
    <w:p w:rsidR="009540EF" w:rsidRDefault="009540EF" w:rsidP="00266009">
      <w:pPr>
        <w:jc w:val="center"/>
        <w:rPr>
          <w:rFonts w:ascii="Times New Roman" w:hAnsi="Times New Roman" w:cs="Times New Roman"/>
          <w:b/>
          <w:bCs/>
          <w:sz w:val="32"/>
          <w:szCs w:val="32"/>
        </w:rPr>
      </w:pPr>
    </w:p>
    <w:p w:rsidR="009540EF" w:rsidRDefault="009540EF" w:rsidP="00266009">
      <w:pPr>
        <w:jc w:val="center"/>
        <w:rPr>
          <w:rFonts w:ascii="Times New Roman" w:hAnsi="Times New Roman" w:cs="Times New Roman"/>
          <w:b/>
          <w:bCs/>
          <w:sz w:val="32"/>
          <w:szCs w:val="32"/>
        </w:rPr>
      </w:pPr>
    </w:p>
    <w:p w:rsidR="009540EF" w:rsidRDefault="009540EF" w:rsidP="00266009">
      <w:pPr>
        <w:jc w:val="center"/>
        <w:rPr>
          <w:rFonts w:ascii="Times New Roman" w:hAnsi="Times New Roman" w:cs="Times New Roman"/>
          <w:b/>
          <w:bCs/>
          <w:sz w:val="32"/>
          <w:szCs w:val="32"/>
        </w:rPr>
      </w:pPr>
    </w:p>
    <w:p w:rsidR="00A042FB" w:rsidRPr="00F03641" w:rsidRDefault="006E1551" w:rsidP="00266009">
      <w:pPr>
        <w:jc w:val="center"/>
        <w:rPr>
          <w:rFonts w:ascii="Times New Roman" w:hAnsi="Times New Roman" w:cs="Times New Roman"/>
          <w:b/>
          <w:bCs/>
          <w:sz w:val="32"/>
          <w:szCs w:val="32"/>
        </w:rPr>
      </w:pPr>
      <w:r w:rsidRPr="00F03641">
        <w:rPr>
          <w:rFonts w:ascii="Times New Roman" w:hAnsi="Times New Roman" w:cs="Times New Roman"/>
          <w:b/>
          <w:bCs/>
          <w:sz w:val="32"/>
          <w:szCs w:val="32"/>
        </w:rPr>
        <w:t xml:space="preserve">KÖROĞLU </w:t>
      </w:r>
      <w:r w:rsidR="009734A2" w:rsidRPr="00F03641">
        <w:rPr>
          <w:rFonts w:ascii="Times New Roman" w:hAnsi="Times New Roman" w:cs="Times New Roman"/>
          <w:b/>
          <w:bCs/>
          <w:sz w:val="32"/>
          <w:szCs w:val="32"/>
        </w:rPr>
        <w:t xml:space="preserve">KAUÇUK </w:t>
      </w:r>
      <w:r w:rsidRPr="00F03641">
        <w:rPr>
          <w:rFonts w:ascii="Times New Roman" w:hAnsi="Times New Roman" w:cs="Times New Roman"/>
          <w:b/>
          <w:bCs/>
          <w:sz w:val="32"/>
          <w:szCs w:val="32"/>
        </w:rPr>
        <w:t>SANAYİ VE TİCARET</w:t>
      </w:r>
    </w:p>
    <w:p w:rsidR="009540EF" w:rsidRDefault="009734A2" w:rsidP="009540EF">
      <w:pPr>
        <w:jc w:val="center"/>
        <w:rPr>
          <w:rFonts w:ascii="Times New Roman" w:hAnsi="Times New Roman" w:cs="Times New Roman"/>
          <w:b/>
          <w:bCs/>
          <w:sz w:val="32"/>
          <w:szCs w:val="32"/>
        </w:rPr>
      </w:pPr>
      <w:r w:rsidRPr="00F03641">
        <w:rPr>
          <w:rFonts w:ascii="Times New Roman" w:hAnsi="Times New Roman" w:cs="Times New Roman"/>
          <w:b/>
          <w:bCs/>
          <w:sz w:val="32"/>
          <w:szCs w:val="32"/>
        </w:rPr>
        <w:t>ANONİMŞİRKETİ</w:t>
      </w:r>
    </w:p>
    <w:p w:rsidR="00FE3635" w:rsidRPr="009540EF" w:rsidRDefault="00FE3635" w:rsidP="009540EF">
      <w:pPr>
        <w:jc w:val="center"/>
        <w:rPr>
          <w:rFonts w:ascii="Times New Roman" w:hAnsi="Times New Roman" w:cs="Times New Roman"/>
          <w:b/>
          <w:bCs/>
          <w:sz w:val="32"/>
          <w:szCs w:val="32"/>
          <w:u w:val="single"/>
        </w:rPr>
      </w:pPr>
      <w:r w:rsidRPr="009540EF">
        <w:rPr>
          <w:rFonts w:ascii="Times New Roman" w:hAnsi="Times New Roman" w:cs="Times New Roman"/>
          <w:b/>
          <w:bCs/>
          <w:sz w:val="32"/>
          <w:szCs w:val="32"/>
          <w:u w:val="single"/>
        </w:rPr>
        <w:t>KİŞİSEL VERİ SAKLAMA VE</w:t>
      </w:r>
    </w:p>
    <w:p w:rsidR="00C70A4C" w:rsidRPr="001B7186" w:rsidRDefault="00FE3635" w:rsidP="00266009">
      <w:pPr>
        <w:jc w:val="center"/>
        <w:rPr>
          <w:rFonts w:ascii="Times New Roman" w:hAnsi="Times New Roman" w:cs="Times New Roman"/>
          <w:b/>
          <w:bCs/>
          <w:sz w:val="24"/>
          <w:szCs w:val="24"/>
        </w:rPr>
      </w:pPr>
      <w:r w:rsidRPr="009540EF">
        <w:rPr>
          <w:rFonts w:ascii="Times New Roman" w:hAnsi="Times New Roman" w:cs="Times New Roman"/>
          <w:b/>
          <w:bCs/>
          <w:sz w:val="32"/>
          <w:szCs w:val="32"/>
          <w:u w:val="single"/>
        </w:rPr>
        <w:t>İMHA POLİTİKASI</w:t>
      </w:r>
      <w:r w:rsidR="00666373" w:rsidRPr="001B7186">
        <w:rPr>
          <w:rFonts w:ascii="Times New Roman" w:hAnsi="Times New Roman" w:cs="Times New Roman"/>
          <w:b/>
          <w:bCs/>
          <w:sz w:val="24"/>
          <w:szCs w:val="24"/>
        </w:rPr>
        <w:br w:type="page"/>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lastRenderedPageBreak/>
        <w:t>MADDE 1- AMAÇ</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Kişisel verileri saklama ve imha politikası; Köroğlu Kauçuk Sanayi Ve Ticaret Anonim Şirketi tarafından işlenen kişisel verilerin saklanması ve imhasına yönelik iş ve işlemler konusundaki usulleri ve esasları belirlemek amacıyla hazırlanmıştır.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2- KAPSAM</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 xml:space="preserve">Şirket çalışanlarına, çalışan adaylarına, stajyerlere, ürün ve hizmet alanlara, potansiyel müşterilere, ortaklara, ziyaretçilere, tedarikçilere ve diğer üçüncü kişilere ait kişisel veriler bu politika kapsamındadır. </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Şirketin sahip olduğu ya da şirket tarafından yönetilen kişisel verilerin işlendiği tüm kayıt ortamları ve kişisel veri işlenmesine yönelik faaliyetlerde bu politika uygulanır.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3- TANIMLAR</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Alıcı Grubu</w:t>
      </w:r>
      <w:r w:rsidRPr="001B7186">
        <w:rPr>
          <w:rFonts w:ascii="Times New Roman" w:hAnsi="Times New Roman" w:cs="Times New Roman"/>
          <w:sz w:val="24"/>
          <w:szCs w:val="24"/>
        </w:rPr>
        <w:tab/>
        <w:t>: Veri sorumlusu tarafından kişisel verilerin aktarıldığı gerçek veya tüzel kişi kategorisi.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Açık Rıza</w:t>
      </w:r>
      <w:r w:rsidRPr="001B7186">
        <w:rPr>
          <w:rFonts w:ascii="Times New Roman" w:hAnsi="Times New Roman" w:cs="Times New Roman"/>
          <w:sz w:val="24"/>
          <w:szCs w:val="24"/>
        </w:rPr>
        <w:tab/>
        <w:t>: Belirli bir konuya ilişkin, bilgilendirilmeye dayanan ve özgür iradeyle açıklanan rıza</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Anonim Hale Getirme</w:t>
      </w:r>
      <w:r w:rsidRPr="001B7186">
        <w:rPr>
          <w:rFonts w:ascii="Times New Roman" w:hAnsi="Times New Roman" w:cs="Times New Roman"/>
          <w:sz w:val="24"/>
          <w:szCs w:val="24"/>
        </w:rPr>
        <w:tab/>
        <w:t>: Kişisel verilerin, başka verilerle eşleştirilerek dahi hiçbir surette kimliği belirli veya belirlenebilir bir gerçek kişiyle ilişkilendirilemeyecek hale getirilmesi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b/>
          <w:sz w:val="24"/>
          <w:szCs w:val="24"/>
        </w:rPr>
        <w:t>Çalışan</w:t>
      </w:r>
      <w:r w:rsidRPr="001B7186">
        <w:rPr>
          <w:rFonts w:ascii="Times New Roman" w:hAnsi="Times New Roman" w:cs="Times New Roman"/>
          <w:b/>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t>: Şirket personeli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Elektronik Ortam</w:t>
      </w:r>
      <w:r w:rsidRPr="001B7186">
        <w:rPr>
          <w:rFonts w:ascii="Times New Roman" w:hAnsi="Times New Roman" w:cs="Times New Roman"/>
          <w:sz w:val="24"/>
          <w:szCs w:val="24"/>
        </w:rPr>
        <w:tab/>
        <w:t>: Kişisel verilerin elektronik aygıtlar ile oluşturulabildiği, okunabildiği, değiştirilebildiği ve yazılabildiği ortamlar</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Elektronik Olmayan Ortam</w:t>
      </w:r>
      <w:r w:rsidRPr="001B7186">
        <w:rPr>
          <w:rFonts w:ascii="Times New Roman" w:hAnsi="Times New Roman" w:cs="Times New Roman"/>
          <w:sz w:val="24"/>
          <w:szCs w:val="24"/>
        </w:rPr>
        <w:tab/>
        <w:t>: Elektronik ortamların dışında kalan tüm yazılı, basılı, görsel vb. diğer ortamlar</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Hizmet Sağlayıcı</w:t>
      </w:r>
      <w:r w:rsidRPr="001B7186">
        <w:rPr>
          <w:rFonts w:ascii="Times New Roman" w:hAnsi="Times New Roman" w:cs="Times New Roman"/>
          <w:sz w:val="24"/>
          <w:szCs w:val="24"/>
        </w:rPr>
        <w:tab/>
        <w:t>: Şirket ile belirli bir sözleşme çerçevesinde hizmet sağlayan gerçek veya tüzel kişi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b/>
          <w:sz w:val="24"/>
          <w:szCs w:val="24"/>
        </w:rPr>
        <w:t>İlgili Kişi</w:t>
      </w:r>
      <w:r w:rsidRPr="001B7186">
        <w:rPr>
          <w:rFonts w:ascii="Times New Roman" w:hAnsi="Times New Roman" w:cs="Times New Roman"/>
          <w:b/>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t>: Kişisel verisi işlenen gerçek kişi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İlgili Kullanıcı</w:t>
      </w:r>
      <w:r w:rsidRPr="001B7186">
        <w:rPr>
          <w:rFonts w:ascii="Times New Roman" w:hAnsi="Times New Roman" w:cs="Times New Roman"/>
          <w:b/>
          <w:sz w:val="24"/>
          <w:szCs w:val="24"/>
        </w:rPr>
        <w:tab/>
      </w:r>
      <w:r w:rsidRPr="001B7186">
        <w:rPr>
          <w:rFonts w:ascii="Times New Roman" w:hAnsi="Times New Roman" w:cs="Times New Roman"/>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İmha</w:t>
      </w:r>
      <w:r w:rsidRPr="001B7186">
        <w:rPr>
          <w:rFonts w:ascii="Times New Roman" w:hAnsi="Times New Roman" w:cs="Times New Roman"/>
          <w:b/>
          <w:sz w:val="24"/>
          <w:szCs w:val="24"/>
        </w:rPr>
        <w:tab/>
      </w:r>
      <w:r w:rsidRPr="001B7186">
        <w:rPr>
          <w:rFonts w:ascii="Times New Roman" w:hAnsi="Times New Roman" w:cs="Times New Roman"/>
          <w:sz w:val="24"/>
          <w:szCs w:val="24"/>
        </w:rPr>
        <w:t>: Kişisel verilerin silinmesi, yok edilmesi veya anonim hale getirilmesi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b/>
          <w:sz w:val="24"/>
          <w:szCs w:val="24"/>
        </w:rPr>
        <w:t>Kanun</w:t>
      </w:r>
      <w:r w:rsidRPr="001B7186">
        <w:rPr>
          <w:rFonts w:ascii="Times New Roman" w:hAnsi="Times New Roman" w:cs="Times New Roman"/>
          <w:b/>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t>: 6698 Sayılı Kişisel Verilerin Korunması Kanunu</w:t>
      </w:r>
    </w:p>
    <w:p w:rsidR="001B7186" w:rsidRDefault="001B7186" w:rsidP="00FE3635">
      <w:pPr>
        <w:ind w:left="3540" w:hanging="3540"/>
        <w:jc w:val="both"/>
        <w:rPr>
          <w:rFonts w:ascii="Times New Roman" w:hAnsi="Times New Roman" w:cs="Times New Roman"/>
          <w:b/>
          <w:sz w:val="24"/>
          <w:szCs w:val="24"/>
        </w:rPr>
      </w:pP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lastRenderedPageBreak/>
        <w:t>Kayıt Ortamı</w:t>
      </w:r>
      <w:r w:rsidRPr="001B7186">
        <w:rPr>
          <w:rFonts w:ascii="Times New Roman" w:hAnsi="Times New Roman" w:cs="Times New Roman"/>
          <w:b/>
          <w:sz w:val="24"/>
          <w:szCs w:val="24"/>
        </w:rPr>
        <w:tab/>
      </w:r>
      <w:r w:rsidRPr="001B7186">
        <w:rPr>
          <w:rFonts w:ascii="Times New Roman" w:hAnsi="Times New Roman" w:cs="Times New Roman"/>
          <w:sz w:val="24"/>
          <w:szCs w:val="24"/>
        </w:rPr>
        <w:t>: Tamamen veya kısmen otomatik olan ya da herhangi bir veri kayıt sisteminin parçası olmak kaydıyla otomatik olmayan yollarla işlenen kişisel verilerin bulunduğu her türlü ortam</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Kişisel Veri</w:t>
      </w:r>
      <w:r w:rsidRPr="001B7186">
        <w:rPr>
          <w:rFonts w:ascii="Times New Roman" w:hAnsi="Times New Roman" w:cs="Times New Roman"/>
          <w:b/>
          <w:sz w:val="24"/>
          <w:szCs w:val="24"/>
        </w:rPr>
        <w:tab/>
      </w:r>
      <w:r w:rsidRPr="001B7186">
        <w:rPr>
          <w:rFonts w:ascii="Times New Roman" w:hAnsi="Times New Roman" w:cs="Times New Roman"/>
          <w:sz w:val="24"/>
          <w:szCs w:val="24"/>
        </w:rPr>
        <w:t>: Kimliği belirli veya belirlenebilir gerçek kişiye ilişkin her türlü bilgi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Kişisel veri işleme envanteri</w:t>
      </w:r>
      <w:r w:rsidRPr="001B7186">
        <w:rPr>
          <w:rFonts w:ascii="Times New Roman" w:hAnsi="Times New Roman" w:cs="Times New Roman"/>
          <w:b/>
          <w:sz w:val="24"/>
          <w:szCs w:val="24"/>
        </w:rPr>
        <w:tab/>
      </w:r>
      <w:r w:rsidRPr="001B7186">
        <w:rPr>
          <w:rFonts w:ascii="Times New Roman" w:hAnsi="Times New Roman" w:cs="Times New Roman"/>
          <w:sz w:val="24"/>
          <w:szCs w:val="24"/>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Kişisel verilerin işlenmesi</w:t>
      </w:r>
      <w:r w:rsidRPr="001B7186">
        <w:rPr>
          <w:rFonts w:ascii="Times New Roman" w:hAnsi="Times New Roman" w:cs="Times New Roman"/>
          <w:sz w:val="24"/>
          <w:szCs w:val="24"/>
        </w:rPr>
        <w:tab/>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Kurul</w:t>
      </w:r>
      <w:r w:rsidRPr="001B7186">
        <w:rPr>
          <w:rFonts w:ascii="Times New Roman" w:hAnsi="Times New Roman" w:cs="Times New Roman"/>
          <w:b/>
          <w:sz w:val="24"/>
          <w:szCs w:val="24"/>
        </w:rPr>
        <w:tab/>
      </w:r>
      <w:r w:rsidRPr="001B7186">
        <w:rPr>
          <w:rFonts w:ascii="Times New Roman" w:hAnsi="Times New Roman" w:cs="Times New Roman"/>
          <w:sz w:val="24"/>
          <w:szCs w:val="24"/>
        </w:rPr>
        <w:t>: Kişisel Verileri Koruma Kurulu</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Özel nitelikli kişisel veri</w:t>
      </w:r>
      <w:r w:rsidRPr="001B7186">
        <w:rPr>
          <w:rFonts w:ascii="Times New Roman" w:hAnsi="Times New Roman" w:cs="Times New Roman"/>
          <w:b/>
          <w:sz w:val="24"/>
          <w:szCs w:val="24"/>
        </w:rPr>
        <w:tab/>
      </w:r>
      <w:r w:rsidRPr="001B7186">
        <w:rPr>
          <w:rFonts w:ascii="Times New Roman" w:hAnsi="Times New Roman" w:cs="Times New Roman"/>
          <w:sz w:val="24"/>
          <w:szCs w:val="24"/>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Periyodik imha</w:t>
      </w:r>
      <w:r w:rsidRPr="001B7186">
        <w:rPr>
          <w:rFonts w:ascii="Times New Roman" w:hAnsi="Times New Roman" w:cs="Times New Roman"/>
          <w:b/>
          <w:sz w:val="24"/>
          <w:szCs w:val="24"/>
        </w:rPr>
        <w:tab/>
      </w:r>
      <w:r w:rsidRPr="001B7186">
        <w:rPr>
          <w:rFonts w:ascii="Times New Roman" w:hAnsi="Times New Roman" w:cs="Times New Roman"/>
          <w:sz w:val="24"/>
          <w:szCs w:val="24"/>
        </w:rPr>
        <w:t>: 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b/>
          <w:sz w:val="24"/>
          <w:szCs w:val="24"/>
        </w:rPr>
        <w:t>Politika</w:t>
      </w:r>
      <w:r w:rsidRPr="001B7186">
        <w:rPr>
          <w:rFonts w:ascii="Times New Roman" w:hAnsi="Times New Roman" w:cs="Times New Roman"/>
          <w:b/>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t>: Kişisel Verileri Saklama ve İmha Politikası</w:t>
      </w:r>
    </w:p>
    <w:p w:rsidR="00FE3635" w:rsidRPr="001B7186" w:rsidRDefault="00FE3635" w:rsidP="00FE3635">
      <w:pPr>
        <w:ind w:left="2124" w:hanging="2124"/>
        <w:jc w:val="both"/>
        <w:rPr>
          <w:rFonts w:ascii="Times New Roman" w:hAnsi="Times New Roman" w:cs="Times New Roman"/>
          <w:bCs/>
          <w:sz w:val="24"/>
          <w:szCs w:val="24"/>
        </w:rPr>
      </w:pPr>
      <w:r w:rsidRPr="001B7186">
        <w:rPr>
          <w:rFonts w:ascii="Times New Roman" w:hAnsi="Times New Roman" w:cs="Times New Roman"/>
          <w:b/>
          <w:sz w:val="24"/>
          <w:szCs w:val="24"/>
        </w:rPr>
        <w:t>Şirket</w:t>
      </w:r>
      <w:r w:rsidRPr="001B7186">
        <w:rPr>
          <w:rFonts w:ascii="Times New Roman" w:hAnsi="Times New Roman" w:cs="Times New Roman"/>
          <w:b/>
          <w:sz w:val="24"/>
          <w:szCs w:val="24"/>
        </w:rPr>
        <w:tab/>
      </w:r>
      <w:r w:rsidRPr="001B7186">
        <w:rPr>
          <w:rFonts w:ascii="Times New Roman" w:hAnsi="Times New Roman" w:cs="Times New Roman"/>
          <w:b/>
          <w:sz w:val="24"/>
          <w:szCs w:val="24"/>
        </w:rPr>
        <w:tab/>
      </w:r>
      <w:r w:rsidRPr="001B7186">
        <w:rPr>
          <w:rFonts w:ascii="Times New Roman" w:hAnsi="Times New Roman" w:cs="Times New Roman"/>
          <w:b/>
          <w:sz w:val="24"/>
          <w:szCs w:val="24"/>
        </w:rPr>
        <w:tab/>
      </w:r>
      <w:r w:rsidRPr="001B7186">
        <w:rPr>
          <w:rFonts w:ascii="Times New Roman" w:hAnsi="Times New Roman" w:cs="Times New Roman"/>
          <w:bCs/>
          <w:sz w:val="24"/>
          <w:szCs w:val="24"/>
        </w:rPr>
        <w:t xml:space="preserve">: </w:t>
      </w:r>
      <w:r w:rsidR="00BD5D9F" w:rsidRPr="001B7186">
        <w:rPr>
          <w:rFonts w:ascii="Times New Roman" w:hAnsi="Times New Roman" w:cs="Times New Roman"/>
          <w:bCs/>
          <w:sz w:val="24"/>
          <w:szCs w:val="24"/>
        </w:rPr>
        <w:t xml:space="preserve">Köroğlu Kauçuk </w:t>
      </w:r>
      <w:r w:rsidRPr="001B7186">
        <w:rPr>
          <w:rFonts w:ascii="Times New Roman" w:hAnsi="Times New Roman" w:cs="Times New Roman"/>
          <w:bCs/>
          <w:sz w:val="24"/>
          <w:szCs w:val="24"/>
        </w:rPr>
        <w:t xml:space="preserve">Sanayi Ve Ticaret </w:t>
      </w:r>
      <w:r w:rsidR="00BD5D9F" w:rsidRPr="001B7186">
        <w:rPr>
          <w:rFonts w:ascii="Times New Roman" w:hAnsi="Times New Roman" w:cs="Times New Roman"/>
          <w:bCs/>
          <w:sz w:val="24"/>
          <w:szCs w:val="24"/>
        </w:rPr>
        <w:t>Anonim</w:t>
      </w:r>
      <w:r w:rsidRPr="001B7186">
        <w:rPr>
          <w:rFonts w:ascii="Times New Roman" w:hAnsi="Times New Roman" w:cs="Times New Roman"/>
          <w:bCs/>
          <w:sz w:val="24"/>
          <w:szCs w:val="24"/>
        </w:rPr>
        <w:t xml:space="preserve"> Şirketi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Veri işleyen</w:t>
      </w:r>
      <w:r w:rsidRPr="001B7186">
        <w:rPr>
          <w:rFonts w:ascii="Times New Roman" w:hAnsi="Times New Roman" w:cs="Times New Roman"/>
          <w:sz w:val="24"/>
          <w:szCs w:val="24"/>
        </w:rPr>
        <w:tab/>
        <w:t>: Veri sorumlusunun verdiği yetkiye dayanarak veri sorumlusu adına kişisel verileri işleyen gerçek veya tüzel kişi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lastRenderedPageBreak/>
        <w:t>Veri kayıt sistemi</w:t>
      </w:r>
      <w:r w:rsidRPr="001B7186">
        <w:rPr>
          <w:rFonts w:ascii="Times New Roman" w:hAnsi="Times New Roman" w:cs="Times New Roman"/>
          <w:sz w:val="24"/>
          <w:szCs w:val="24"/>
        </w:rPr>
        <w:tab/>
        <w:t>: Kişisel verilerin belirli kriterlere göre yapılandırılarak işlendiği kayıt sistemi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Veri sorumlusu</w:t>
      </w:r>
      <w:r w:rsidRPr="001B7186">
        <w:rPr>
          <w:rFonts w:ascii="Times New Roman" w:hAnsi="Times New Roman" w:cs="Times New Roman"/>
          <w:b/>
          <w:sz w:val="24"/>
          <w:szCs w:val="24"/>
        </w:rPr>
        <w:tab/>
      </w:r>
      <w:r w:rsidRPr="001B7186">
        <w:rPr>
          <w:rFonts w:ascii="Times New Roman" w:hAnsi="Times New Roman" w:cs="Times New Roman"/>
          <w:sz w:val="24"/>
          <w:szCs w:val="24"/>
        </w:rPr>
        <w:t>: Kişisel verilerin işleme amaçlarını ve vasıtalarını belirleyen, veri kayıt sisteminin kurulmasında ve yönetilmesinden sorumlu gerçek veya tüzel kişi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Veri sorumluları sicil bilgi sistemi</w:t>
      </w:r>
      <w:r w:rsidRPr="001B7186">
        <w:rPr>
          <w:rFonts w:ascii="Times New Roman" w:hAnsi="Times New Roman" w:cs="Times New Roman"/>
          <w:sz w:val="24"/>
          <w:szCs w:val="24"/>
        </w:rPr>
        <w:tab/>
        <w:t>: Veri sorumlularının Sicile başvuruda ve Sicile ilişkin ilgili diğer işlemlerde kullanacakları, internet üzerinden erişilebilen, Başkanlık tarafından oluşturulan ve yönetilen bilişim sistemi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b/>
          <w:sz w:val="24"/>
          <w:szCs w:val="24"/>
        </w:rPr>
        <w:t>VERBİS</w:t>
      </w:r>
      <w:r w:rsidRPr="001B7186">
        <w:rPr>
          <w:rFonts w:ascii="Times New Roman" w:hAnsi="Times New Roman" w:cs="Times New Roman"/>
          <w:b/>
          <w:sz w:val="24"/>
          <w:szCs w:val="24"/>
        </w:rPr>
        <w:tab/>
      </w:r>
      <w:r w:rsidRPr="001B7186">
        <w:rPr>
          <w:rFonts w:ascii="Times New Roman" w:hAnsi="Times New Roman" w:cs="Times New Roman"/>
          <w:b/>
          <w:sz w:val="24"/>
          <w:szCs w:val="24"/>
        </w:rPr>
        <w:tab/>
      </w:r>
      <w:r w:rsidRPr="001B7186">
        <w:rPr>
          <w:rFonts w:ascii="Times New Roman" w:hAnsi="Times New Roman" w:cs="Times New Roman"/>
          <w:sz w:val="24"/>
          <w:szCs w:val="24"/>
        </w:rPr>
        <w:tab/>
      </w:r>
      <w:r w:rsidRPr="001B7186">
        <w:rPr>
          <w:rFonts w:ascii="Times New Roman" w:hAnsi="Times New Roman" w:cs="Times New Roman"/>
          <w:sz w:val="24"/>
          <w:szCs w:val="24"/>
        </w:rPr>
        <w:tab/>
        <w:t>: Veri Sorumluları Sicil Bilgi Sistemi</w:t>
      </w:r>
    </w:p>
    <w:p w:rsidR="00FE3635" w:rsidRPr="001B7186" w:rsidRDefault="00FE3635" w:rsidP="00FE3635">
      <w:pPr>
        <w:ind w:left="3540" w:hanging="3540"/>
        <w:jc w:val="both"/>
        <w:rPr>
          <w:rFonts w:ascii="Times New Roman" w:hAnsi="Times New Roman" w:cs="Times New Roman"/>
          <w:sz w:val="24"/>
          <w:szCs w:val="24"/>
        </w:rPr>
      </w:pPr>
      <w:r w:rsidRPr="001B7186">
        <w:rPr>
          <w:rFonts w:ascii="Times New Roman" w:hAnsi="Times New Roman" w:cs="Times New Roman"/>
          <w:b/>
          <w:sz w:val="24"/>
          <w:szCs w:val="24"/>
        </w:rPr>
        <w:t>Yönetmelik</w:t>
      </w:r>
      <w:r w:rsidRPr="001B7186">
        <w:rPr>
          <w:rFonts w:ascii="Times New Roman" w:hAnsi="Times New Roman" w:cs="Times New Roman"/>
          <w:sz w:val="24"/>
          <w:szCs w:val="24"/>
        </w:rPr>
        <w:tab/>
        <w:t>: 28 Ekim 2017 tarihli Resmi Gazetede yayımlanan Kişisel Verilerin Silinmesi, Yok Edilmesi veya Anonim Hale Getirilmesi Hakkında Yönetmelik</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4- SORUMLULUK VE GÖREVLER</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Şirketin tüm çalışanları ve birimleri; kişisel verilerin hukuka uygun olarak elde edilmesi, işlenmesi ve saklanması konusunda sorumlu birimlere tam ve aktif destek verir. Politika kapsamında alınan idari ve teknik tedbirlerin uygulanmasında, birim çalışanlarının eğitilmesinde, çalışanların farkındalığının sağlanmasında, artırılmasında ve izlenmesinde, kişisel verilere hukuka aykırı olarak erişilmesinin önlenmesinde ve kişisel verilerin hukuka uygun olarak muhafazasında tüm çalışanlar ve birimler, sorumlu birimlere destek olur.</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Kişisel verilerin saklama ve imha süreçlerinde görev alanların unvanları, birimleri ve görev tanımlarına ait dağılım EK TABLO: 1’de gösterilmiştir.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5- KAYIT ORTAMLARI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Kişisel veriler, şirket tarafından EK TABLO: 2’de listelenen ortamlarda hukuka uygun olarak güvenli bir şekilde muhafaza edilir.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6- SAKLAMAYI GEREKTİREN HUKUKİ SEBEPLER</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Şirkette, faaliyetler çerçevesinde işlenen kişisel veriler, ilgili mevzuatta öngörülen süre kadar ve kanun ile ilgili mevzuat kapsamında muhafaza edilir. Bu kapsamda saklamayı gerektiren sebepler şunlardır:</w:t>
      </w:r>
    </w:p>
    <w:p w:rsidR="00FE3635" w:rsidRPr="001B7186" w:rsidRDefault="00FE3635" w:rsidP="00FE3635">
      <w:pPr>
        <w:pStyle w:val="ListeParagraf"/>
        <w:numPr>
          <w:ilvl w:val="0"/>
          <w:numId w:val="13"/>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 xml:space="preserve">Kişisel verilerin sözleşmelerin kurulması ve ifası ile doğrudan doğruya ilgili olması nedeniyle saklanması, </w:t>
      </w:r>
    </w:p>
    <w:p w:rsidR="00FE3635" w:rsidRPr="001B7186" w:rsidRDefault="00FE3635" w:rsidP="00FE3635">
      <w:pPr>
        <w:pStyle w:val="ListeParagraf"/>
        <w:numPr>
          <w:ilvl w:val="0"/>
          <w:numId w:val="13"/>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bir hakkın tesisi, kullanılması veya korunması amacıyla saklanması</w:t>
      </w:r>
    </w:p>
    <w:p w:rsidR="00FE3635" w:rsidRPr="001B7186" w:rsidRDefault="00FE3635" w:rsidP="00FE3635">
      <w:pPr>
        <w:pStyle w:val="ListeParagraf"/>
        <w:numPr>
          <w:ilvl w:val="0"/>
          <w:numId w:val="13"/>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kişilerin temel hak ve özgürlüklerine zarar vermemek kaydıyla şirketin meşru menfaatleri için saklanmasının zorunlu olması</w:t>
      </w:r>
    </w:p>
    <w:p w:rsidR="00FE3635" w:rsidRPr="001B7186" w:rsidRDefault="00FE3635" w:rsidP="00FE3635">
      <w:pPr>
        <w:pStyle w:val="ListeParagraf"/>
        <w:numPr>
          <w:ilvl w:val="0"/>
          <w:numId w:val="13"/>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şirketin herhangi bir hukuki yükümlülüğünü yerine getirmesi amacıyla saklanması</w:t>
      </w:r>
    </w:p>
    <w:p w:rsidR="00FE3635" w:rsidRPr="001B7186" w:rsidRDefault="00FE3635" w:rsidP="00FE3635">
      <w:pPr>
        <w:pStyle w:val="ListeParagraf"/>
        <w:numPr>
          <w:ilvl w:val="0"/>
          <w:numId w:val="13"/>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Mevzuatta kişisel verilerin saklanmasının açıkça öngörülmesi</w:t>
      </w:r>
    </w:p>
    <w:p w:rsidR="00FE3635" w:rsidRPr="001B7186" w:rsidRDefault="00FE3635" w:rsidP="00FE3635">
      <w:pPr>
        <w:pStyle w:val="ListeParagraf"/>
        <w:numPr>
          <w:ilvl w:val="0"/>
          <w:numId w:val="13"/>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Veri sahiplerinin açık rızasının alınmasını gerektiren saklama faaliyetleri açısından veri sahiplerinin açık rızasının bulunması</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lastRenderedPageBreak/>
        <w:t>MADDE 7- SAKLAMAYI GEREKTİREN İŞLEME AMAÇLARI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 aşağıdakiler dahil olmak ancak bununla sınırlı olmamak üzere, ilgili kişinin veya ilgili kişi tarafından belirtilen üçüncü tarafların kişisel verilerini çeşitli amaçlarla işleyebilir:</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İnsan kaynakları süreçlerini yürütmek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Kurumsal iletişimi sağlamak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Şirket güvenliğini sağlamak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İstatistiksel çalışmalar yapabilmek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İmzalanan sözleşmeler ve protokoller neticesinde iş ve işlemleri ifa edebilmek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Yasal düzenlemelerin gerektirdiği veya zorunlu kıldığı şekilde, hukuki yükümlülüklerin yerine getirilmesini sağlamak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Şirket ile iş ilişkisinde bulunan gerçek / tüzel kişilerle irtibat sağlamak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Yasal raporlamalar yapmak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Çağrı merkezi süreçlerini yönetmek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İleride doğabilecek hukuki uyuşmazlıklarda delil olarak ispat yükümlülüğünü yerine getirmek</w:t>
      </w:r>
    </w:p>
    <w:p w:rsidR="00FE3635" w:rsidRPr="001B7186" w:rsidRDefault="00FE3635" w:rsidP="00FE3635">
      <w:pPr>
        <w:pStyle w:val="ListeParagraf"/>
        <w:numPr>
          <w:ilvl w:val="0"/>
          <w:numId w:val="14"/>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Şirket hukuk işlerinin icrası/takibini yapmak</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8- İMHAYI GEREKTİREN HUKUKİ SEBEPLER</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Kişisel veriler, aşağıdaki durumların varlığı halinde ilgili kişinin talebi üzerine veya re’sen şirket tarafından silinir ya da yok edilir:</w:t>
      </w:r>
    </w:p>
    <w:p w:rsidR="00FE3635" w:rsidRPr="001B7186" w:rsidRDefault="00FE3635" w:rsidP="00FE3635">
      <w:pPr>
        <w:pStyle w:val="ListeParagraf"/>
        <w:numPr>
          <w:ilvl w:val="0"/>
          <w:numId w:val="15"/>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verinin işlenmesine esas teşkil eden ilgili mevzuat hükümlerinin değiştirilmesi veya kaldırılması</w:t>
      </w:r>
    </w:p>
    <w:p w:rsidR="00FE3635" w:rsidRPr="001B7186" w:rsidRDefault="00FE3635" w:rsidP="00FE3635">
      <w:pPr>
        <w:pStyle w:val="ListeParagraf"/>
        <w:numPr>
          <w:ilvl w:val="0"/>
          <w:numId w:val="15"/>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verinin işlenmesini veya saklanmasını gerektiren amacın ortadan kalkması</w:t>
      </w:r>
    </w:p>
    <w:p w:rsidR="00FE3635" w:rsidRPr="001B7186" w:rsidRDefault="00FE3635" w:rsidP="00FE3635">
      <w:pPr>
        <w:pStyle w:val="ListeParagraf"/>
        <w:numPr>
          <w:ilvl w:val="0"/>
          <w:numId w:val="15"/>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 işlemenin sadece açık rıza şartına istinaden gerçekleştiği hallerde, ilgili kişinin açık rızasını geri alması</w:t>
      </w:r>
    </w:p>
    <w:p w:rsidR="00FE3635" w:rsidRPr="001B7186" w:rsidRDefault="00FE3635" w:rsidP="00FE3635">
      <w:pPr>
        <w:pStyle w:val="ListeParagraf"/>
        <w:numPr>
          <w:ilvl w:val="0"/>
          <w:numId w:val="15"/>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Kanunun 11’inci maddesi gereği ilgili kişinin hakları çerçevesinde kişisel verilerinin silinmesi ve yok edilmesine ilişkin yaptığı başvurunun veri sorumlusu tarafından kabul edilmesi</w:t>
      </w:r>
    </w:p>
    <w:p w:rsidR="00FE3635" w:rsidRPr="001B7186" w:rsidRDefault="00FE3635" w:rsidP="00FE3635">
      <w:pPr>
        <w:pStyle w:val="ListeParagraf"/>
        <w:numPr>
          <w:ilvl w:val="0"/>
          <w:numId w:val="15"/>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saklanmasını gerektiren azami sürenin geçmiş olması ve kişisel verileri daha uzun süre saklamayı haklı kılacak herhangi bir şartın mevcut olmaması</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9- TEKNİK TEDBİRLER</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 tarafından, işlediği kişisel verilerle ilgili olarak alınan teknik tedbirler aşağıdadır: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Kurulan sistemler kapsamında gerekli iç kontrolleri yapar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Kurulan sistemler kapsamında bilgi teknolojileri risk değerlendirmesi ve iş etki analizinin gerçekleştirilmesi süreçlerini yürütür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Verilerin şirket dışına sızmasını engelleyecek veyahut gözlemleyecek teknik altyapının temin edilmesini ve ilgili matrislerin oluşturulmasını sağlar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Düzenli olarak ve ihtiyaç oluştuğunda sızma testi hizmeti alarak sistem zafiyetlerinin kontrolünü sağlar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Bilgi teknolojileri birimlerinde çalışanların kişisel verilere erişim yetkilerinin kontrol altında tutulmasını sağlar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yok edilmesi geri dönüştürülemeyecek ve denetim izi bırakmayacak şekilde sağlanır</w:t>
      </w:r>
    </w:p>
    <w:p w:rsidR="00FE3635" w:rsidRPr="001B7186" w:rsidRDefault="00FE3635" w:rsidP="00FE3635">
      <w:pPr>
        <w:pStyle w:val="ListeParagraf"/>
        <w:numPr>
          <w:ilvl w:val="0"/>
          <w:numId w:val="16"/>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lastRenderedPageBreak/>
        <w:t>Kanun’un 12. maddesi uyarınca, kişisel verilerin saklandığı her türlü dijital ortam, bilgi güvenliği gereksinimlerini sağlayacak şekilde şifreli veyahut kriptografik yöntemler ile korunur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10- İDARİ TEDBİRLER</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 tarafından, işlediği kişisel verilerle ilgili olarak alınan idari tedbirler aşağıdadır:</w:t>
      </w:r>
    </w:p>
    <w:p w:rsidR="00FE3635" w:rsidRPr="001B7186" w:rsidRDefault="00FE3635" w:rsidP="00FE3635">
      <w:pPr>
        <w:pStyle w:val="ListeParagraf"/>
        <w:numPr>
          <w:ilvl w:val="0"/>
          <w:numId w:val="17"/>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Saklanan kişisel verilere, Şirket içi erişimi iş tanımı gereği erişmesi gerekli personel ile sınırlandırır. Erişimin sınırlandırılmasında verinin özel nitelikli olup olmadığı ve önem derecesi de dikkate alınır.</w:t>
      </w:r>
    </w:p>
    <w:p w:rsidR="00FE3635" w:rsidRPr="001B7186" w:rsidRDefault="00FE3635" w:rsidP="00FE3635">
      <w:pPr>
        <w:pStyle w:val="ListeParagraf"/>
        <w:numPr>
          <w:ilvl w:val="0"/>
          <w:numId w:val="17"/>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İşlenen kişisel verilerin hukuka aykırı yollarla başkaları tarafından elde edilmesi hâlinde, bu durumu en kısa sürede ilgilisine ve Kurul’a bildirir.</w:t>
      </w:r>
    </w:p>
    <w:p w:rsidR="00FE3635" w:rsidRPr="001B7186" w:rsidRDefault="00FE3635" w:rsidP="00FE3635">
      <w:pPr>
        <w:pStyle w:val="ListeParagraf"/>
        <w:numPr>
          <w:ilvl w:val="0"/>
          <w:numId w:val="17"/>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paylaşılması ile ilgili olarak, kişisel verilerin paylaşıldığı kişiler ile kişisel verilerin korunması ve veri güvenliğine ilişkin çerçeve sözleşme imzalar yahut mevcut sözleşmesine eklenen hükümler ile veri güvenliğini sağlar.</w:t>
      </w:r>
    </w:p>
    <w:p w:rsidR="00FE3635" w:rsidRPr="001B7186" w:rsidRDefault="00FE3635" w:rsidP="00FE3635">
      <w:pPr>
        <w:pStyle w:val="ListeParagraf"/>
        <w:numPr>
          <w:ilvl w:val="0"/>
          <w:numId w:val="17"/>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Kişisel verilerin işlenmesi hakkında bilgili ve deneyimli personel istihdam eder ve personeline kişisel verilerin korunması mevzuatı ve veri güvenliği kapsamında gerekli eğitimleri verir.</w:t>
      </w:r>
    </w:p>
    <w:p w:rsidR="001B7186" w:rsidRPr="001B7186" w:rsidRDefault="00FE3635" w:rsidP="001B7186">
      <w:pPr>
        <w:pStyle w:val="ListeParagraf"/>
        <w:numPr>
          <w:ilvl w:val="0"/>
          <w:numId w:val="17"/>
        </w:numPr>
        <w:spacing w:line="256" w:lineRule="auto"/>
        <w:jc w:val="both"/>
        <w:rPr>
          <w:rFonts w:ascii="Times New Roman" w:hAnsi="Times New Roman" w:cs="Times New Roman"/>
          <w:sz w:val="24"/>
          <w:szCs w:val="24"/>
        </w:rPr>
      </w:pPr>
      <w:r w:rsidRPr="001B7186">
        <w:rPr>
          <w:rFonts w:ascii="Times New Roman" w:hAnsi="Times New Roman" w:cs="Times New Roman"/>
          <w:sz w:val="24"/>
          <w:szCs w:val="24"/>
        </w:rPr>
        <w:t>Kendi tüzel kişiliği nezdinde Kanun hükümlerinin uygulanmasını sağlamak amacıyla gerekli denetimleri yapar ve yaptırır. Denetimler sonucunda ortaya çıkan gizlilik ve güvenlik zafiyetlerini giderir.</w:t>
      </w:r>
    </w:p>
    <w:p w:rsidR="00FE3635" w:rsidRPr="001B7186" w:rsidRDefault="00FE3635" w:rsidP="001B7186">
      <w:pPr>
        <w:spacing w:line="256" w:lineRule="auto"/>
        <w:jc w:val="both"/>
        <w:rPr>
          <w:rFonts w:ascii="Times New Roman" w:hAnsi="Times New Roman" w:cs="Times New Roman"/>
          <w:sz w:val="24"/>
          <w:szCs w:val="24"/>
        </w:rPr>
      </w:pPr>
      <w:r w:rsidRPr="001B7186">
        <w:rPr>
          <w:rFonts w:ascii="Times New Roman" w:hAnsi="Times New Roman" w:cs="Times New Roman"/>
          <w:b/>
          <w:sz w:val="24"/>
          <w:szCs w:val="24"/>
        </w:rPr>
        <w:t>MADDE 11- KİŞİSEL VERİLERİN SİLİNMESİ YÖNTEMLERİ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Kişisel veriler EK TABLO: 3’te belirtilen yöntemlerle silinir.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12- KİŞİSEL VERİLERİN YOK EDİLMESİ YÖNTEMLERİ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Kişisel veriler EK TABLO: 4’te belirtilen yöntemlerle yok edilir.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13- SAKLAMA VE İMHA SÜRELERİ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 tarafından kişisel verilerin saklama süresi belirlenirken; öncelikle yasal mevzuatta söz konusu kişisel verinin saklanmasına ilişkin olarak bir süre öngörülmüş ise bu süreye riayet edilir. Bunun haricinde; EK TABLO: 5’te yer alan saklama ve imha süresi tablosu esas alınır.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14- PERİYODİK İMHA SÜRESİ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Şirket her yıl Haziran ve Aralık aylarında periyodik imha işlemi gerçekleştirir.</w:t>
      </w: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MADDE 15- POLİTİKANIN YAYIMLANMASI, SAKLANMASI VE GÜNCELLENMESİ</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Politika, ıslak imzalı (basılı kâğıt) ve elektronik ortamda olmak üzere iki farklı ortamda yayımlanır, internet sayfasında kamuoyuna ilan edilir. Basılı kâğıt nüshası şirket bünyesinde saklanır. Politika, ihtiyaç duyuldukça gözden geçirilir ve gerekli bölümler güncellenir.</w:t>
      </w: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lastRenderedPageBreak/>
        <w:t>MADDE 16- YÜRÜRLÜK</w:t>
      </w:r>
    </w:p>
    <w:p w:rsidR="00FE3635" w:rsidRPr="001B7186" w:rsidRDefault="00FE3635" w:rsidP="00FE3635">
      <w:pPr>
        <w:jc w:val="both"/>
        <w:rPr>
          <w:rFonts w:ascii="Times New Roman" w:hAnsi="Times New Roman" w:cs="Times New Roman"/>
          <w:sz w:val="24"/>
          <w:szCs w:val="24"/>
        </w:rPr>
      </w:pPr>
      <w:r w:rsidRPr="001B7186">
        <w:rPr>
          <w:rFonts w:ascii="Times New Roman" w:hAnsi="Times New Roman" w:cs="Times New Roman"/>
          <w:sz w:val="24"/>
          <w:szCs w:val="24"/>
        </w:rPr>
        <w:t>Politika, şirketin internet sitesinde yayınlanmasının ardından yürürlüğe girmiş kabul edilir. Yürürlükten kaldırılmasına karar verilmesi halinde, politikanın ıslak imzalı eski nüshaları iptal edilerek (iptal kaşesi vurularak veya iptal yazılarak) imzalanır ve en az 5 yıl süre ile şirket tarafından saklanır.</w:t>
      </w:r>
    </w:p>
    <w:p w:rsidR="00FE3635" w:rsidRPr="001B7186" w:rsidRDefault="00FE3635" w:rsidP="00FE3635">
      <w:pPr>
        <w:rPr>
          <w:rFonts w:ascii="Times New Roman" w:hAnsi="Times New Roman" w:cs="Times New Roman"/>
          <w:sz w:val="24"/>
          <w:szCs w:val="24"/>
        </w:rPr>
      </w:pPr>
      <w:r w:rsidRPr="001B7186">
        <w:rPr>
          <w:rFonts w:ascii="Times New Roman" w:hAnsi="Times New Roman" w:cs="Times New Roman"/>
          <w:b/>
          <w:sz w:val="24"/>
          <w:szCs w:val="24"/>
        </w:rPr>
        <w:t>EK TABLO: 1 Saklama ve imha süreçleri görev dağılımı</w:t>
      </w:r>
    </w:p>
    <w:tbl>
      <w:tblPr>
        <w:tblStyle w:val="TabloKlavuzu"/>
        <w:tblW w:w="0" w:type="auto"/>
        <w:tblInd w:w="-113" w:type="dxa"/>
        <w:tblLook w:val="04A0"/>
      </w:tblPr>
      <w:tblGrid>
        <w:gridCol w:w="3020"/>
        <w:gridCol w:w="3021"/>
        <w:gridCol w:w="3021"/>
      </w:tblGrid>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UNVANI</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BİRİMİ</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GÖREVİ</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Şirket Müdürü</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Şirket</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Çalışanların politikaya uygun davranmasından sorumludur.</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tcPr>
          <w:p w:rsidR="00FE3635" w:rsidRPr="001B7186" w:rsidRDefault="00FE3635">
            <w:pPr>
              <w:jc w:val="both"/>
              <w:rPr>
                <w:rFonts w:ascii="Times New Roman" w:hAnsi="Times New Roman" w:cs="Times New Roman"/>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Politikanın hazırlanması, geliştirilmesi, yürütülmesi, ilgili ortamlarda yayınlanması ve güncellenmesinden sorumludur.</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Bilgi İşlem Müdürü</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Bilgi İşlem Müdürlüğü</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Politikanın uygulanmasında ihtiyaç duyulan teknik çözümlerin sunulmasından sorumludur.</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tcPr>
          <w:p w:rsidR="00FE3635" w:rsidRPr="001B7186" w:rsidRDefault="00FE3635">
            <w:pPr>
              <w:jc w:val="both"/>
              <w:rPr>
                <w:rFonts w:ascii="Times New Roman" w:hAnsi="Times New Roman" w:cs="Times New Roman"/>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Diğer Tüm Birimler</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Görevlerine uygun olarak Politikanın yürütülmesinden sorumludur.</w:t>
            </w:r>
          </w:p>
        </w:tc>
      </w:tr>
    </w:tbl>
    <w:p w:rsidR="001B7186" w:rsidRDefault="001B7186" w:rsidP="00FE3635">
      <w:pPr>
        <w:jc w:val="both"/>
        <w:rPr>
          <w:rFonts w:ascii="Times New Roman" w:hAnsi="Times New Roman" w:cs="Times New Roman"/>
          <w:b/>
          <w:sz w:val="24"/>
          <w:szCs w:val="24"/>
        </w:rPr>
      </w:pPr>
    </w:p>
    <w:p w:rsidR="001B7186"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EK TABLO: 2 Kişisel Veri Saklama Ortamları</w:t>
      </w:r>
    </w:p>
    <w:tbl>
      <w:tblPr>
        <w:tblStyle w:val="TabloKlavuzu"/>
        <w:tblW w:w="0" w:type="auto"/>
        <w:tblInd w:w="-113" w:type="dxa"/>
        <w:tblLook w:val="04A0"/>
      </w:tblPr>
      <w:tblGrid>
        <w:gridCol w:w="4531"/>
        <w:gridCol w:w="4531"/>
      </w:tblGrid>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Elektronik Ortamlar</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Elektronik Olmayan Ortamlar</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Kişisel bilgisayarlar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Mobil Cihazlar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Optik diskler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Yazıcılar, tarayıcılar, fotokopi makineleri</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Çıkarılabilir ve taşınabilir bellekler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Sunucular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Yazılımlar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Bilgi güvenliği cihazları</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Kağıtlar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Yazılı ve basılı ortamlar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Görsel kayıtlar</w:t>
            </w:r>
          </w:p>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Manuel veri kayıt sistemleri</w:t>
            </w:r>
          </w:p>
        </w:tc>
      </w:tr>
    </w:tbl>
    <w:p w:rsidR="001B7186" w:rsidRDefault="001B7186" w:rsidP="00FE3635">
      <w:pPr>
        <w:jc w:val="both"/>
        <w:rPr>
          <w:rFonts w:ascii="Times New Roman" w:hAnsi="Times New Roman" w:cs="Times New Roman"/>
          <w:b/>
          <w:sz w:val="24"/>
          <w:szCs w:val="24"/>
        </w:rPr>
      </w:pP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EK TABLO: 3 Kişisel Verilerin Silinmesi Yöntemleri</w:t>
      </w:r>
    </w:p>
    <w:tbl>
      <w:tblPr>
        <w:tblStyle w:val="TabloKlavuzu"/>
        <w:tblW w:w="0" w:type="auto"/>
        <w:tblInd w:w="-113" w:type="dxa"/>
        <w:tblLook w:val="04A0"/>
      </w:tblPr>
      <w:tblGrid>
        <w:gridCol w:w="4531"/>
        <w:gridCol w:w="4531"/>
      </w:tblGrid>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Veri Kayıt Ortamı</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Silinme Yöntemi</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Sunucular</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Sunucularda yer alan kişisel verilerden saklanmasını gerektiren süre sona erenler için sistem yöneticisi tarafından ilgili kullanıcıların erişim yetkisi kaldırılarak silme işlemi yapılır.</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Elektronik ortam</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 xml:space="preserve">Elektronik ortamda yer alan kişisel verilerden saklanmasını gerektiren süre sona </w:t>
            </w:r>
            <w:r w:rsidRPr="001B7186">
              <w:rPr>
                <w:rFonts w:ascii="Times New Roman" w:hAnsi="Times New Roman" w:cs="Times New Roman"/>
                <w:sz w:val="24"/>
                <w:szCs w:val="24"/>
              </w:rPr>
              <w:lastRenderedPageBreak/>
              <w:t>erenler, veri tabanı yöneticisi hariç diğer çalışanlar (ilgili kullanıcılar) için hiçbir şekilde erişilemez ve tekrar kullanılamaz hale getirilir.</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lastRenderedPageBreak/>
              <w:t>Fiziksel ortam</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Taşınabilir medya</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1B7186" w:rsidRDefault="001B7186" w:rsidP="00FE3635">
      <w:pPr>
        <w:jc w:val="both"/>
        <w:rPr>
          <w:rFonts w:ascii="Times New Roman" w:hAnsi="Times New Roman" w:cs="Times New Roman"/>
          <w:b/>
          <w:sz w:val="24"/>
          <w:szCs w:val="24"/>
        </w:rPr>
      </w:pP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t>EK TABLO: 4 Kişisel Verilerin Yok Edilmesi Yöntemleri</w:t>
      </w:r>
    </w:p>
    <w:tbl>
      <w:tblPr>
        <w:tblStyle w:val="TabloKlavuzu"/>
        <w:tblW w:w="0" w:type="auto"/>
        <w:tblInd w:w="-113" w:type="dxa"/>
        <w:tblLook w:val="04A0"/>
      </w:tblPr>
      <w:tblGrid>
        <w:gridCol w:w="4531"/>
        <w:gridCol w:w="4531"/>
      </w:tblGrid>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Veri Kayıt Ortamı</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Yok Edilme Yöntemi</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Fiziksel ortam</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Kâğıt ortamında yer alan kişisel verilerden saklanmasını gerektiren süre sona erenler, evrak imha makinelerinde geri döndürülemeyecek şekilde yok edilir.</w:t>
            </w:r>
          </w:p>
        </w:tc>
      </w:tr>
      <w:tr w:rsidR="00FE3635" w:rsidRPr="001B7186" w:rsidTr="00FE3635">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Optik ya da manyetik medya</w:t>
            </w:r>
          </w:p>
        </w:tc>
        <w:tc>
          <w:tcPr>
            <w:tcW w:w="453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1B7186" w:rsidRDefault="001B7186" w:rsidP="00FE3635">
      <w:pPr>
        <w:jc w:val="both"/>
        <w:rPr>
          <w:rFonts w:ascii="Times New Roman" w:hAnsi="Times New Roman" w:cs="Times New Roman"/>
          <w:b/>
          <w:sz w:val="24"/>
          <w:szCs w:val="24"/>
        </w:rPr>
      </w:pPr>
    </w:p>
    <w:p w:rsidR="00FE3635" w:rsidRPr="001B7186" w:rsidRDefault="00FE3635" w:rsidP="00FE3635">
      <w:pPr>
        <w:jc w:val="both"/>
        <w:rPr>
          <w:rFonts w:ascii="Times New Roman" w:hAnsi="Times New Roman" w:cs="Times New Roman"/>
          <w:b/>
          <w:sz w:val="24"/>
          <w:szCs w:val="24"/>
        </w:rPr>
      </w:pPr>
      <w:r w:rsidRPr="001B7186">
        <w:rPr>
          <w:rFonts w:ascii="Times New Roman" w:hAnsi="Times New Roman" w:cs="Times New Roman"/>
          <w:b/>
          <w:sz w:val="24"/>
          <w:szCs w:val="24"/>
        </w:rPr>
        <w:lastRenderedPageBreak/>
        <w:t>EK TABLO: 5 Saklama ve İmha Süresi Tablosu</w:t>
      </w:r>
    </w:p>
    <w:tbl>
      <w:tblPr>
        <w:tblStyle w:val="TabloKlavuzu"/>
        <w:tblW w:w="0" w:type="auto"/>
        <w:tblInd w:w="-113" w:type="dxa"/>
        <w:tblLook w:val="04A0"/>
      </w:tblPr>
      <w:tblGrid>
        <w:gridCol w:w="3020"/>
        <w:gridCol w:w="3021"/>
        <w:gridCol w:w="3021"/>
      </w:tblGrid>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SÜREÇ</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İMHA SÜRESİ</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İş sağlığı ve güvenliği uygulamalar</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İş ilişkisinin bitimini takiben 10 yıl</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Bordrolama</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İş ilişkisinin bitimini takiben 10 yıl</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Personel mahkeme/adliye taleplerinin cevaplandırılması</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İş ilişkisinin bitimini takiben 10 yıl</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Eğitim kayıtlarının dosyalanması</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Eğitimin düzenlenmesinin ardından 10 yıl</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Acil durum hazırlıkları</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Hazırlığın yapılmasını takiben 10 yıl</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Log kayıt takip sistemleri</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Oluşturulmasından itibaren 10 yıl</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r w:rsidR="00FE3635" w:rsidRPr="001B7186" w:rsidTr="00FE3635">
        <w:tc>
          <w:tcPr>
            <w:tcW w:w="3020"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Kamera kayıtları</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Kaydedilmesinden itibaren 2 ay</w:t>
            </w:r>
          </w:p>
        </w:tc>
        <w:tc>
          <w:tcPr>
            <w:tcW w:w="3021" w:type="dxa"/>
            <w:tcBorders>
              <w:top w:val="single" w:sz="4" w:space="0" w:color="auto"/>
              <w:left w:val="single" w:sz="4" w:space="0" w:color="auto"/>
              <w:bottom w:val="single" w:sz="4" w:space="0" w:color="auto"/>
              <w:right w:val="single" w:sz="4" w:space="0" w:color="auto"/>
            </w:tcBorders>
            <w:hideMark/>
          </w:tcPr>
          <w:p w:rsidR="00FE3635" w:rsidRPr="001B7186" w:rsidRDefault="00FE3635">
            <w:pPr>
              <w:jc w:val="both"/>
              <w:rPr>
                <w:rFonts w:ascii="Times New Roman" w:hAnsi="Times New Roman" w:cs="Times New Roman"/>
                <w:sz w:val="24"/>
                <w:szCs w:val="24"/>
              </w:rPr>
            </w:pPr>
            <w:r w:rsidRPr="001B7186">
              <w:rPr>
                <w:rFonts w:ascii="Times New Roman" w:hAnsi="Times New Roman" w:cs="Times New Roman"/>
                <w:sz w:val="24"/>
                <w:szCs w:val="24"/>
              </w:rPr>
              <w:t>Saklama süresinin bitimini takiben 180 gün</w:t>
            </w:r>
          </w:p>
        </w:tc>
      </w:tr>
    </w:tbl>
    <w:p w:rsidR="00FE3635" w:rsidRPr="001B7186" w:rsidRDefault="00FE3635" w:rsidP="00FE3635">
      <w:pPr>
        <w:jc w:val="both"/>
        <w:rPr>
          <w:rFonts w:ascii="Times New Roman" w:hAnsi="Times New Roman" w:cs="Times New Roman"/>
          <w:sz w:val="24"/>
          <w:szCs w:val="24"/>
        </w:rPr>
      </w:pPr>
    </w:p>
    <w:p w:rsidR="00FE3635" w:rsidRPr="001B7186" w:rsidRDefault="00FE3635" w:rsidP="00FE3635">
      <w:pPr>
        <w:spacing w:line="232" w:lineRule="auto"/>
        <w:ind w:firstLine="708"/>
        <w:jc w:val="both"/>
        <w:rPr>
          <w:rFonts w:ascii="Times New Roman" w:hAnsi="Times New Roman" w:cs="Times New Roman"/>
          <w:b/>
          <w:sz w:val="24"/>
          <w:szCs w:val="24"/>
        </w:rPr>
      </w:pPr>
    </w:p>
    <w:p w:rsidR="00FB3711" w:rsidRPr="001B7186" w:rsidRDefault="00FB3711" w:rsidP="004F4AFE">
      <w:pPr>
        <w:ind w:firstLine="708"/>
        <w:jc w:val="both"/>
        <w:rPr>
          <w:rFonts w:ascii="Times New Roman" w:hAnsi="Times New Roman" w:cs="Times New Roman"/>
          <w:b/>
          <w:sz w:val="24"/>
          <w:szCs w:val="24"/>
        </w:rPr>
      </w:pPr>
    </w:p>
    <w:sectPr w:rsidR="00FB3711" w:rsidRPr="001B7186" w:rsidSect="0034239A">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2B" w:rsidRDefault="000D7C2B" w:rsidP="00FB3711">
      <w:pPr>
        <w:spacing w:after="0" w:line="240" w:lineRule="auto"/>
      </w:pPr>
      <w:r>
        <w:separator/>
      </w:r>
    </w:p>
  </w:endnote>
  <w:endnote w:type="continuationSeparator" w:id="1">
    <w:p w:rsidR="000D7C2B" w:rsidRDefault="000D7C2B" w:rsidP="00FB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811764"/>
      <w:docPartObj>
        <w:docPartGallery w:val="Page Numbers (Bottom of Page)"/>
        <w:docPartUnique/>
      </w:docPartObj>
    </w:sdtPr>
    <w:sdtEndPr>
      <w:rPr>
        <w:rFonts w:ascii="Times New Roman" w:hAnsi="Times New Roman" w:cs="Times New Roman"/>
        <w:b/>
        <w:bCs/>
        <w:sz w:val="28"/>
        <w:szCs w:val="28"/>
      </w:rPr>
    </w:sdtEndPr>
    <w:sdtContent>
      <w:p w:rsidR="007046DD" w:rsidRPr="003A227C" w:rsidRDefault="00693232">
        <w:pPr>
          <w:pStyle w:val="Altbilgi"/>
          <w:jc w:val="center"/>
          <w:rPr>
            <w:rFonts w:ascii="Times New Roman" w:hAnsi="Times New Roman" w:cs="Times New Roman"/>
            <w:b/>
            <w:bCs/>
            <w:sz w:val="28"/>
            <w:szCs w:val="28"/>
          </w:rPr>
        </w:pPr>
        <w:r w:rsidRPr="003A227C">
          <w:rPr>
            <w:rFonts w:ascii="Times New Roman" w:hAnsi="Times New Roman" w:cs="Times New Roman"/>
            <w:b/>
            <w:bCs/>
            <w:sz w:val="28"/>
            <w:szCs w:val="28"/>
          </w:rPr>
          <w:fldChar w:fldCharType="begin"/>
        </w:r>
        <w:r w:rsidR="007046DD" w:rsidRPr="003A227C">
          <w:rPr>
            <w:rFonts w:ascii="Times New Roman" w:hAnsi="Times New Roman" w:cs="Times New Roman"/>
            <w:b/>
            <w:bCs/>
            <w:sz w:val="28"/>
            <w:szCs w:val="28"/>
          </w:rPr>
          <w:instrText>PAGE   \* MERGEFORMAT</w:instrText>
        </w:r>
        <w:r w:rsidRPr="003A227C">
          <w:rPr>
            <w:rFonts w:ascii="Times New Roman" w:hAnsi="Times New Roman" w:cs="Times New Roman"/>
            <w:b/>
            <w:bCs/>
            <w:sz w:val="28"/>
            <w:szCs w:val="28"/>
          </w:rPr>
          <w:fldChar w:fldCharType="separate"/>
        </w:r>
        <w:r w:rsidR="00D94A00">
          <w:rPr>
            <w:rFonts w:ascii="Times New Roman" w:hAnsi="Times New Roman" w:cs="Times New Roman"/>
            <w:b/>
            <w:bCs/>
            <w:noProof/>
            <w:sz w:val="28"/>
            <w:szCs w:val="28"/>
          </w:rPr>
          <w:t>9</w:t>
        </w:r>
        <w:r w:rsidRPr="003A227C">
          <w:rPr>
            <w:rFonts w:ascii="Times New Roman" w:hAnsi="Times New Roman" w:cs="Times New Roman"/>
            <w:b/>
            <w:bCs/>
            <w:sz w:val="28"/>
            <w:szCs w:val="28"/>
          </w:rPr>
          <w:fldChar w:fldCharType="end"/>
        </w:r>
      </w:p>
    </w:sdtContent>
  </w:sdt>
  <w:p w:rsidR="007046DD" w:rsidRDefault="007046D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2B" w:rsidRDefault="000D7C2B" w:rsidP="00FB3711">
      <w:pPr>
        <w:spacing w:after="0" w:line="240" w:lineRule="auto"/>
      </w:pPr>
      <w:r>
        <w:separator/>
      </w:r>
    </w:p>
  </w:footnote>
  <w:footnote w:type="continuationSeparator" w:id="1">
    <w:p w:rsidR="000D7C2B" w:rsidRDefault="000D7C2B" w:rsidP="00FB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73" w:rsidRDefault="0069323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03155" o:spid="_x0000_s1027" type="#_x0000_t75" alt="" style="position:absolute;margin-left:0;margin-top:0;width:702pt;height:428.25pt;z-index:-251641856;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35" w:rsidRDefault="00693232" w:rsidP="0034239A">
    <w:pPr>
      <w:pStyle w:val="stbilgi"/>
      <w:rPr>
        <w:b/>
        <w:bCs/>
      </w:rPr>
    </w:pPr>
    <w:r w:rsidRPr="00693232">
      <w:rPr>
        <w:rFonts w:ascii="Times New Roman" w:hAnsi="Times New Roman" w:cs="Times New Roman"/>
        <w:noProof/>
        <w:sz w:val="30"/>
        <w:szCs w:val="30"/>
      </w:rPr>
      <w:pict>
        <v:shapetype id="_x0000_t202" coordsize="21600,21600" o:spt="202" path="m,l,21600r21600,l21600,xe">
          <v:stroke joinstyle="miter"/>
          <v:path gradientshapeok="t" o:connecttype="rect"/>
        </v:shapetype>
        <v:shape id="Metin Kutusu 2" o:spid="_x0000_s1026" type="#_x0000_t202" style="position:absolute;margin-left:179.35pt;margin-top:.6pt;width:166.2pt;height:34.8pt;z-index:2516684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IpDAIAAPY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" stroked="f">
          <v:textbox>
            <w:txbxContent>
              <w:p w:rsidR="003A227C" w:rsidRDefault="00FE3635" w:rsidP="00AE2CD1">
                <w:pPr>
                  <w:jc w:val="center"/>
                  <w:rPr>
                    <w:rFonts w:ascii="Times New Roman" w:hAnsi="Times New Roman" w:cs="Times New Roman"/>
                    <w:b/>
                    <w:bCs/>
                    <w:sz w:val="24"/>
                    <w:szCs w:val="24"/>
                  </w:rPr>
                </w:pPr>
                <w:r>
                  <w:rPr>
                    <w:rFonts w:ascii="Times New Roman" w:hAnsi="Times New Roman" w:cs="Times New Roman"/>
                    <w:b/>
                    <w:bCs/>
                    <w:sz w:val="24"/>
                    <w:szCs w:val="24"/>
                  </w:rPr>
                  <w:t>KİŞİSEL VERİ SAKLAMA VE İMHA POLİTİKASI</w:t>
                </w:r>
              </w:p>
              <w:p w:rsidR="001B7186" w:rsidRDefault="001B7186" w:rsidP="00AE2CD1">
                <w:pPr>
                  <w:jc w:val="center"/>
                  <w:rPr>
                    <w:rFonts w:ascii="Times New Roman" w:hAnsi="Times New Roman" w:cs="Times New Roman"/>
                    <w:b/>
                    <w:bCs/>
                    <w:sz w:val="24"/>
                    <w:szCs w:val="24"/>
                  </w:rPr>
                </w:pPr>
              </w:p>
              <w:p w:rsidR="001B7186" w:rsidRPr="00AE2CD1" w:rsidRDefault="001B7186" w:rsidP="00AE2CD1">
                <w:pPr>
                  <w:jc w:val="center"/>
                  <w:rPr>
                    <w:b/>
                    <w:bCs/>
                    <w:sz w:val="24"/>
                    <w:szCs w:val="24"/>
                  </w:rPr>
                </w:pPr>
              </w:p>
            </w:txbxContent>
          </v:textbox>
          <w10:wrap type="square" anchorx="margin"/>
        </v:shape>
      </w:pict>
    </w:r>
    <w:r w:rsidRPr="006932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03156" o:spid="_x0000_s1028" type="#_x0000_t75" alt="" style="position:absolute;margin-left:0;margin-top:0;width:702pt;height:428.25pt;z-index:-251638784;mso-wrap-edited:f;mso-position-horizontal:center;mso-position-horizontal-relative:margin;mso-position-vertical:center;mso-position-vertical-relative:margin" o:allowincell="f">
          <v:imagedata r:id="rId1" o:title=""/>
          <w10:wrap anchorx="margin" anchory="margin"/>
        </v:shape>
      </w:pict>
    </w:r>
    <w:r w:rsidR="00C70A4C">
      <w:rPr>
        <w:noProof/>
        <w:lang w:eastAsia="tr-TR"/>
      </w:rPr>
      <w:drawing>
        <wp:inline distT="0" distB="0" distL="0" distR="0">
          <wp:extent cx="1803400" cy="457200"/>
          <wp:effectExtent l="0" t="0" r="0" b="0"/>
          <wp:docPr id="56" name="Picture 5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text, clock&#10;&#10;Description automatically generated"/>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3400" cy="457200"/>
                  </a:xfrm>
                  <a:prstGeom prst="rect">
                    <a:avLst/>
                  </a:prstGeom>
                </pic:spPr>
              </pic:pic>
            </a:graphicData>
          </a:graphic>
        </wp:inline>
      </w:drawing>
    </w:r>
  </w:p>
  <w:p w:rsidR="001B7186" w:rsidRPr="00D24BC6" w:rsidRDefault="001B7186" w:rsidP="0034239A">
    <w:pPr>
      <w:pStyle w:val="stbilgi"/>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73" w:rsidRDefault="0069323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03154" o:spid="_x0000_s1025" type="#_x0000_t75" alt="" style="position:absolute;margin-left:0;margin-top:0;width:702pt;height:428.25pt;z-index:-251644928;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099"/>
    <w:multiLevelType w:val="hybridMultilevel"/>
    <w:tmpl w:val="BE64B816"/>
    <w:lvl w:ilvl="0" w:tplc="D1C62DB4">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A1C031C"/>
    <w:multiLevelType w:val="multilevel"/>
    <w:tmpl w:val="D5B0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46A88"/>
    <w:multiLevelType w:val="hybridMultilevel"/>
    <w:tmpl w:val="B36CDF5C"/>
    <w:lvl w:ilvl="0" w:tplc="342E3446">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0F9169D"/>
    <w:multiLevelType w:val="hybridMultilevel"/>
    <w:tmpl w:val="1C06632A"/>
    <w:lvl w:ilvl="0" w:tplc="291A49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352171"/>
    <w:multiLevelType w:val="hybridMultilevel"/>
    <w:tmpl w:val="4B4AAB9A"/>
    <w:lvl w:ilvl="0" w:tplc="5D0042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1429BD"/>
    <w:multiLevelType w:val="hybridMultilevel"/>
    <w:tmpl w:val="094861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FB7B2A"/>
    <w:multiLevelType w:val="multilevel"/>
    <w:tmpl w:val="A410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277AE"/>
    <w:multiLevelType w:val="hybridMultilevel"/>
    <w:tmpl w:val="150A79EA"/>
    <w:lvl w:ilvl="0" w:tplc="0ACED6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04727FC"/>
    <w:multiLevelType w:val="hybridMultilevel"/>
    <w:tmpl w:val="F4E47758"/>
    <w:lvl w:ilvl="0" w:tplc="E988BD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5CD7ED3"/>
    <w:multiLevelType w:val="hybridMultilevel"/>
    <w:tmpl w:val="DC6EEA4E"/>
    <w:lvl w:ilvl="0" w:tplc="76B6C77A">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5DB2400"/>
    <w:multiLevelType w:val="hybridMultilevel"/>
    <w:tmpl w:val="F6969844"/>
    <w:lvl w:ilvl="0" w:tplc="6E4A7ECC">
      <w:start w:val="1"/>
      <w:numFmt w:val="lowerLetter"/>
      <w:lvlText w:val="%1)"/>
      <w:lvlJc w:val="left"/>
      <w:pPr>
        <w:ind w:left="792" w:hanging="43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1831F7"/>
    <w:multiLevelType w:val="hybridMultilevel"/>
    <w:tmpl w:val="272880F6"/>
    <w:lvl w:ilvl="0" w:tplc="C9740C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766689C"/>
    <w:multiLevelType w:val="hybridMultilevel"/>
    <w:tmpl w:val="69789804"/>
    <w:lvl w:ilvl="0" w:tplc="11B6CEE2">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7B665DAC"/>
    <w:multiLevelType w:val="hybridMultilevel"/>
    <w:tmpl w:val="6434AB9E"/>
    <w:lvl w:ilvl="0" w:tplc="18AE395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C0824D8"/>
    <w:multiLevelType w:val="hybridMultilevel"/>
    <w:tmpl w:val="A4DC30B6"/>
    <w:lvl w:ilvl="0" w:tplc="2A1A6E6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3"/>
  </w:num>
  <w:num w:numId="5">
    <w:abstractNumId w:val="14"/>
  </w:num>
  <w:num w:numId="6">
    <w:abstractNumId w:val="5"/>
  </w:num>
  <w:num w:numId="7">
    <w:abstractNumId w:val="11"/>
  </w:num>
  <w:num w:numId="8">
    <w:abstractNumId w:val="3"/>
  </w:num>
  <w:num w:numId="9">
    <w:abstractNumId w:val="9"/>
  </w:num>
  <w:num w:numId="10">
    <w:abstractNumId w:val="7"/>
  </w:num>
  <w:num w:numId="11">
    <w:abstractNumId w:val="8"/>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17D61"/>
    <w:rsid w:val="000033B9"/>
    <w:rsid w:val="000131CF"/>
    <w:rsid w:val="00017D61"/>
    <w:rsid w:val="00024671"/>
    <w:rsid w:val="00030562"/>
    <w:rsid w:val="0003059A"/>
    <w:rsid w:val="00086B40"/>
    <w:rsid w:val="000C453E"/>
    <w:rsid w:val="000C524F"/>
    <w:rsid w:val="000D7C2B"/>
    <w:rsid w:val="000E6444"/>
    <w:rsid w:val="000E7CA7"/>
    <w:rsid w:val="00126D3A"/>
    <w:rsid w:val="00132989"/>
    <w:rsid w:val="00167316"/>
    <w:rsid w:val="001768F3"/>
    <w:rsid w:val="001873F9"/>
    <w:rsid w:val="00193E0F"/>
    <w:rsid w:val="001A2CF4"/>
    <w:rsid w:val="001A32C1"/>
    <w:rsid w:val="001B7186"/>
    <w:rsid w:val="001D1FB7"/>
    <w:rsid w:val="0020669E"/>
    <w:rsid w:val="002516A5"/>
    <w:rsid w:val="00266009"/>
    <w:rsid w:val="002823FA"/>
    <w:rsid w:val="00287D8F"/>
    <w:rsid w:val="002A743C"/>
    <w:rsid w:val="002E36A7"/>
    <w:rsid w:val="002E6AF9"/>
    <w:rsid w:val="00313E82"/>
    <w:rsid w:val="0033098B"/>
    <w:rsid w:val="00337B6F"/>
    <w:rsid w:val="0034239A"/>
    <w:rsid w:val="00350FE0"/>
    <w:rsid w:val="003A227C"/>
    <w:rsid w:val="003A4350"/>
    <w:rsid w:val="003F55C5"/>
    <w:rsid w:val="004234ED"/>
    <w:rsid w:val="004269DB"/>
    <w:rsid w:val="004353BB"/>
    <w:rsid w:val="0046218A"/>
    <w:rsid w:val="004B2C34"/>
    <w:rsid w:val="004B38C6"/>
    <w:rsid w:val="004F0571"/>
    <w:rsid w:val="004F3D54"/>
    <w:rsid w:val="004F4AFE"/>
    <w:rsid w:val="00557CC5"/>
    <w:rsid w:val="005755A2"/>
    <w:rsid w:val="005B0ECF"/>
    <w:rsid w:val="005C067F"/>
    <w:rsid w:val="005C3960"/>
    <w:rsid w:val="005C6C95"/>
    <w:rsid w:val="005C7A28"/>
    <w:rsid w:val="00666373"/>
    <w:rsid w:val="0067553F"/>
    <w:rsid w:val="00682101"/>
    <w:rsid w:val="00687B0B"/>
    <w:rsid w:val="00693232"/>
    <w:rsid w:val="006A4266"/>
    <w:rsid w:val="006C57D2"/>
    <w:rsid w:val="006E1551"/>
    <w:rsid w:val="006F1527"/>
    <w:rsid w:val="007046DD"/>
    <w:rsid w:val="00733C28"/>
    <w:rsid w:val="00736806"/>
    <w:rsid w:val="007375BB"/>
    <w:rsid w:val="00751115"/>
    <w:rsid w:val="0075307B"/>
    <w:rsid w:val="007951F0"/>
    <w:rsid w:val="007A0E67"/>
    <w:rsid w:val="007C0E6F"/>
    <w:rsid w:val="007D2222"/>
    <w:rsid w:val="007D5575"/>
    <w:rsid w:val="008017EB"/>
    <w:rsid w:val="008160A9"/>
    <w:rsid w:val="00816CBD"/>
    <w:rsid w:val="00842270"/>
    <w:rsid w:val="008509AE"/>
    <w:rsid w:val="00862B2E"/>
    <w:rsid w:val="00874AE5"/>
    <w:rsid w:val="008D161C"/>
    <w:rsid w:val="008F1745"/>
    <w:rsid w:val="008F30C0"/>
    <w:rsid w:val="008F6423"/>
    <w:rsid w:val="00907F71"/>
    <w:rsid w:val="009201FC"/>
    <w:rsid w:val="00936382"/>
    <w:rsid w:val="009540EF"/>
    <w:rsid w:val="00961E73"/>
    <w:rsid w:val="009734A2"/>
    <w:rsid w:val="00992EA9"/>
    <w:rsid w:val="00993C2B"/>
    <w:rsid w:val="009A2C5D"/>
    <w:rsid w:val="009A3A89"/>
    <w:rsid w:val="009A50A6"/>
    <w:rsid w:val="009A7F11"/>
    <w:rsid w:val="009B74B6"/>
    <w:rsid w:val="009C50F9"/>
    <w:rsid w:val="009D452A"/>
    <w:rsid w:val="009D6DD1"/>
    <w:rsid w:val="009E519A"/>
    <w:rsid w:val="00A042FB"/>
    <w:rsid w:val="00A0664E"/>
    <w:rsid w:val="00A1364E"/>
    <w:rsid w:val="00A562FC"/>
    <w:rsid w:val="00A71E6E"/>
    <w:rsid w:val="00A76FBB"/>
    <w:rsid w:val="00A7706D"/>
    <w:rsid w:val="00AB4B14"/>
    <w:rsid w:val="00AB6CEA"/>
    <w:rsid w:val="00AD2F14"/>
    <w:rsid w:val="00AE2CD1"/>
    <w:rsid w:val="00B03626"/>
    <w:rsid w:val="00B05760"/>
    <w:rsid w:val="00B41E55"/>
    <w:rsid w:val="00B53818"/>
    <w:rsid w:val="00B72F66"/>
    <w:rsid w:val="00B82B70"/>
    <w:rsid w:val="00BB14FE"/>
    <w:rsid w:val="00BD3257"/>
    <w:rsid w:val="00BD3B62"/>
    <w:rsid w:val="00BD5D9F"/>
    <w:rsid w:val="00C0130E"/>
    <w:rsid w:val="00C05FE6"/>
    <w:rsid w:val="00C210BC"/>
    <w:rsid w:val="00C515B3"/>
    <w:rsid w:val="00C707CE"/>
    <w:rsid w:val="00C70A4C"/>
    <w:rsid w:val="00C768F3"/>
    <w:rsid w:val="00C8781F"/>
    <w:rsid w:val="00CE21DE"/>
    <w:rsid w:val="00CF51E6"/>
    <w:rsid w:val="00D07156"/>
    <w:rsid w:val="00D24BC6"/>
    <w:rsid w:val="00D4063A"/>
    <w:rsid w:val="00D42BC2"/>
    <w:rsid w:val="00D506FB"/>
    <w:rsid w:val="00D94A00"/>
    <w:rsid w:val="00D95916"/>
    <w:rsid w:val="00DD24EF"/>
    <w:rsid w:val="00DD3EAF"/>
    <w:rsid w:val="00E062F4"/>
    <w:rsid w:val="00E30215"/>
    <w:rsid w:val="00E62CAF"/>
    <w:rsid w:val="00E803F5"/>
    <w:rsid w:val="00E84652"/>
    <w:rsid w:val="00EB3608"/>
    <w:rsid w:val="00EB5925"/>
    <w:rsid w:val="00ED4BEF"/>
    <w:rsid w:val="00ED7050"/>
    <w:rsid w:val="00EE2E20"/>
    <w:rsid w:val="00EF0BE6"/>
    <w:rsid w:val="00F03641"/>
    <w:rsid w:val="00F43B0A"/>
    <w:rsid w:val="00F65C83"/>
    <w:rsid w:val="00F97418"/>
    <w:rsid w:val="00FB3711"/>
    <w:rsid w:val="00FE36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37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3711"/>
  </w:style>
  <w:style w:type="paragraph" w:styleId="Altbilgi">
    <w:name w:val="footer"/>
    <w:basedOn w:val="Normal"/>
    <w:link w:val="AltbilgiChar"/>
    <w:uiPriority w:val="99"/>
    <w:unhideWhenUsed/>
    <w:rsid w:val="00FB37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3711"/>
  </w:style>
  <w:style w:type="paragraph" w:styleId="NormalWeb">
    <w:name w:val="Normal (Web)"/>
    <w:basedOn w:val="Normal"/>
    <w:uiPriority w:val="99"/>
    <w:semiHidden/>
    <w:unhideWhenUsed/>
    <w:rsid w:val="00337B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7B6F"/>
    <w:rPr>
      <w:b/>
      <w:bCs/>
    </w:rPr>
  </w:style>
  <w:style w:type="paragraph" w:styleId="AralkYok">
    <w:name w:val="No Spacing"/>
    <w:uiPriority w:val="1"/>
    <w:qFormat/>
    <w:rsid w:val="00337B6F"/>
    <w:pPr>
      <w:spacing w:after="0" w:line="240" w:lineRule="auto"/>
    </w:pPr>
  </w:style>
  <w:style w:type="paragraph" w:styleId="ListeParagraf">
    <w:name w:val="List Paragraph"/>
    <w:basedOn w:val="Normal"/>
    <w:uiPriority w:val="34"/>
    <w:qFormat/>
    <w:rsid w:val="00350FE0"/>
    <w:pPr>
      <w:ind w:left="720"/>
      <w:contextualSpacing/>
    </w:pPr>
  </w:style>
  <w:style w:type="character" w:styleId="Kpr">
    <w:name w:val="Hyperlink"/>
    <w:basedOn w:val="VarsaylanParagrafYazTipi"/>
    <w:uiPriority w:val="99"/>
    <w:unhideWhenUsed/>
    <w:rsid w:val="00EB3608"/>
    <w:rPr>
      <w:color w:val="0563C1" w:themeColor="hyperlink"/>
      <w:u w:val="single"/>
    </w:rPr>
  </w:style>
  <w:style w:type="character" w:styleId="HTMLCite">
    <w:name w:val="HTML Cite"/>
    <w:basedOn w:val="VarsaylanParagrafYazTipi"/>
    <w:uiPriority w:val="99"/>
    <w:semiHidden/>
    <w:unhideWhenUsed/>
    <w:rsid w:val="00EB3608"/>
    <w:rPr>
      <w:i/>
      <w:iCs/>
    </w:rPr>
  </w:style>
  <w:style w:type="character" w:customStyle="1" w:styleId="UnresolvedMention">
    <w:name w:val="Unresolved Mention"/>
    <w:basedOn w:val="VarsaylanParagrafYazTipi"/>
    <w:uiPriority w:val="99"/>
    <w:semiHidden/>
    <w:unhideWhenUsed/>
    <w:rsid w:val="00EF0BE6"/>
    <w:rPr>
      <w:color w:val="605E5C"/>
      <w:shd w:val="clear" w:color="auto" w:fill="E1DFDD"/>
    </w:rPr>
  </w:style>
  <w:style w:type="table" w:styleId="TabloKlavuzu">
    <w:name w:val="Table Grid"/>
    <w:basedOn w:val="NormalTablo"/>
    <w:uiPriority w:val="39"/>
    <w:rsid w:val="00AE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182001">
      <w:bodyDiv w:val="1"/>
      <w:marLeft w:val="0"/>
      <w:marRight w:val="0"/>
      <w:marTop w:val="0"/>
      <w:marBottom w:val="0"/>
      <w:divBdr>
        <w:top w:val="none" w:sz="0" w:space="0" w:color="auto"/>
        <w:left w:val="none" w:sz="0" w:space="0" w:color="auto"/>
        <w:bottom w:val="none" w:sz="0" w:space="0" w:color="auto"/>
        <w:right w:val="none" w:sz="0" w:space="0" w:color="auto"/>
      </w:divBdr>
    </w:div>
    <w:div w:id="660700555">
      <w:bodyDiv w:val="1"/>
      <w:marLeft w:val="0"/>
      <w:marRight w:val="0"/>
      <w:marTop w:val="0"/>
      <w:marBottom w:val="0"/>
      <w:divBdr>
        <w:top w:val="none" w:sz="0" w:space="0" w:color="auto"/>
        <w:left w:val="none" w:sz="0" w:space="0" w:color="auto"/>
        <w:bottom w:val="none" w:sz="0" w:space="0" w:color="auto"/>
        <w:right w:val="none" w:sz="0" w:space="0" w:color="auto"/>
      </w:divBdr>
    </w:div>
    <w:div w:id="915287382">
      <w:bodyDiv w:val="1"/>
      <w:marLeft w:val="0"/>
      <w:marRight w:val="0"/>
      <w:marTop w:val="0"/>
      <w:marBottom w:val="0"/>
      <w:divBdr>
        <w:top w:val="none" w:sz="0" w:space="0" w:color="auto"/>
        <w:left w:val="none" w:sz="0" w:space="0" w:color="auto"/>
        <w:bottom w:val="none" w:sz="0" w:space="0" w:color="auto"/>
        <w:right w:val="none" w:sz="0" w:space="0" w:color="auto"/>
      </w:divBdr>
    </w:div>
    <w:div w:id="1206330209">
      <w:bodyDiv w:val="1"/>
      <w:marLeft w:val="0"/>
      <w:marRight w:val="0"/>
      <w:marTop w:val="0"/>
      <w:marBottom w:val="0"/>
      <w:divBdr>
        <w:top w:val="none" w:sz="0" w:space="0" w:color="auto"/>
        <w:left w:val="none" w:sz="0" w:space="0" w:color="auto"/>
        <w:bottom w:val="none" w:sz="0" w:space="0" w:color="auto"/>
        <w:right w:val="none" w:sz="0" w:space="0" w:color="auto"/>
      </w:divBdr>
      <w:divsChild>
        <w:div w:id="1754204523">
          <w:marLeft w:val="0"/>
          <w:marRight w:val="0"/>
          <w:marTop w:val="0"/>
          <w:marBottom w:val="0"/>
          <w:divBdr>
            <w:top w:val="none" w:sz="0" w:space="0" w:color="auto"/>
            <w:left w:val="none" w:sz="0" w:space="0" w:color="auto"/>
            <w:bottom w:val="none" w:sz="0" w:space="0" w:color="auto"/>
            <w:right w:val="none" w:sz="0" w:space="0" w:color="auto"/>
          </w:divBdr>
        </w:div>
        <w:div w:id="1572546062">
          <w:marLeft w:val="0"/>
          <w:marRight w:val="0"/>
          <w:marTop w:val="0"/>
          <w:marBottom w:val="0"/>
          <w:divBdr>
            <w:top w:val="none" w:sz="0" w:space="0" w:color="auto"/>
            <w:left w:val="none" w:sz="0" w:space="0" w:color="auto"/>
            <w:bottom w:val="none" w:sz="0" w:space="0" w:color="auto"/>
            <w:right w:val="none" w:sz="0" w:space="0" w:color="auto"/>
          </w:divBdr>
        </w:div>
        <w:div w:id="1869105863">
          <w:marLeft w:val="0"/>
          <w:marRight w:val="0"/>
          <w:marTop w:val="0"/>
          <w:marBottom w:val="0"/>
          <w:divBdr>
            <w:top w:val="none" w:sz="0" w:space="0" w:color="auto"/>
            <w:left w:val="none" w:sz="0" w:space="0" w:color="auto"/>
            <w:bottom w:val="none" w:sz="0" w:space="0" w:color="auto"/>
            <w:right w:val="none" w:sz="0" w:space="0" w:color="auto"/>
          </w:divBdr>
        </w:div>
        <w:div w:id="1294822560">
          <w:marLeft w:val="0"/>
          <w:marRight w:val="0"/>
          <w:marTop w:val="0"/>
          <w:marBottom w:val="0"/>
          <w:divBdr>
            <w:top w:val="none" w:sz="0" w:space="0" w:color="auto"/>
            <w:left w:val="none" w:sz="0" w:space="0" w:color="auto"/>
            <w:bottom w:val="none" w:sz="0" w:space="0" w:color="auto"/>
            <w:right w:val="none" w:sz="0" w:space="0" w:color="auto"/>
          </w:divBdr>
        </w:div>
        <w:div w:id="1593705105">
          <w:marLeft w:val="0"/>
          <w:marRight w:val="0"/>
          <w:marTop w:val="0"/>
          <w:marBottom w:val="0"/>
          <w:divBdr>
            <w:top w:val="none" w:sz="0" w:space="0" w:color="auto"/>
            <w:left w:val="none" w:sz="0" w:space="0" w:color="auto"/>
            <w:bottom w:val="none" w:sz="0" w:space="0" w:color="auto"/>
            <w:right w:val="none" w:sz="0" w:space="0" w:color="auto"/>
          </w:divBdr>
        </w:div>
        <w:div w:id="1962297677">
          <w:marLeft w:val="0"/>
          <w:marRight w:val="0"/>
          <w:marTop w:val="0"/>
          <w:marBottom w:val="0"/>
          <w:divBdr>
            <w:top w:val="none" w:sz="0" w:space="0" w:color="auto"/>
            <w:left w:val="none" w:sz="0" w:space="0" w:color="auto"/>
            <w:bottom w:val="none" w:sz="0" w:space="0" w:color="auto"/>
            <w:right w:val="none" w:sz="0" w:space="0" w:color="auto"/>
          </w:divBdr>
        </w:div>
        <w:div w:id="697587092">
          <w:marLeft w:val="0"/>
          <w:marRight w:val="0"/>
          <w:marTop w:val="0"/>
          <w:marBottom w:val="0"/>
          <w:divBdr>
            <w:top w:val="none" w:sz="0" w:space="0" w:color="auto"/>
            <w:left w:val="none" w:sz="0" w:space="0" w:color="auto"/>
            <w:bottom w:val="none" w:sz="0" w:space="0" w:color="auto"/>
            <w:right w:val="none" w:sz="0" w:space="0" w:color="auto"/>
          </w:divBdr>
        </w:div>
        <w:div w:id="596910308">
          <w:marLeft w:val="0"/>
          <w:marRight w:val="0"/>
          <w:marTop w:val="0"/>
          <w:marBottom w:val="0"/>
          <w:divBdr>
            <w:top w:val="none" w:sz="0" w:space="0" w:color="auto"/>
            <w:left w:val="none" w:sz="0" w:space="0" w:color="auto"/>
            <w:bottom w:val="none" w:sz="0" w:space="0" w:color="auto"/>
            <w:right w:val="none" w:sz="0" w:space="0" w:color="auto"/>
          </w:divBdr>
        </w:div>
        <w:div w:id="1412773846">
          <w:marLeft w:val="0"/>
          <w:marRight w:val="0"/>
          <w:marTop w:val="0"/>
          <w:marBottom w:val="0"/>
          <w:divBdr>
            <w:top w:val="none" w:sz="0" w:space="0" w:color="auto"/>
            <w:left w:val="none" w:sz="0" w:space="0" w:color="auto"/>
            <w:bottom w:val="none" w:sz="0" w:space="0" w:color="auto"/>
            <w:right w:val="none" w:sz="0" w:space="0" w:color="auto"/>
          </w:divBdr>
        </w:div>
        <w:div w:id="659312032">
          <w:marLeft w:val="0"/>
          <w:marRight w:val="0"/>
          <w:marTop w:val="0"/>
          <w:marBottom w:val="0"/>
          <w:divBdr>
            <w:top w:val="none" w:sz="0" w:space="0" w:color="auto"/>
            <w:left w:val="none" w:sz="0" w:space="0" w:color="auto"/>
            <w:bottom w:val="none" w:sz="0" w:space="0" w:color="auto"/>
            <w:right w:val="none" w:sz="0" w:space="0" w:color="auto"/>
          </w:divBdr>
        </w:div>
        <w:div w:id="42363551">
          <w:marLeft w:val="0"/>
          <w:marRight w:val="0"/>
          <w:marTop w:val="0"/>
          <w:marBottom w:val="0"/>
          <w:divBdr>
            <w:top w:val="none" w:sz="0" w:space="0" w:color="auto"/>
            <w:left w:val="none" w:sz="0" w:space="0" w:color="auto"/>
            <w:bottom w:val="none" w:sz="0" w:space="0" w:color="auto"/>
            <w:right w:val="none" w:sz="0" w:space="0" w:color="auto"/>
          </w:divBdr>
        </w:div>
        <w:div w:id="45641178">
          <w:marLeft w:val="0"/>
          <w:marRight w:val="0"/>
          <w:marTop w:val="0"/>
          <w:marBottom w:val="0"/>
          <w:divBdr>
            <w:top w:val="none" w:sz="0" w:space="0" w:color="auto"/>
            <w:left w:val="none" w:sz="0" w:space="0" w:color="auto"/>
            <w:bottom w:val="none" w:sz="0" w:space="0" w:color="auto"/>
            <w:right w:val="none" w:sz="0" w:space="0" w:color="auto"/>
          </w:divBdr>
        </w:div>
        <w:div w:id="1901817301">
          <w:marLeft w:val="0"/>
          <w:marRight w:val="0"/>
          <w:marTop w:val="0"/>
          <w:marBottom w:val="0"/>
          <w:divBdr>
            <w:top w:val="none" w:sz="0" w:space="0" w:color="auto"/>
            <w:left w:val="none" w:sz="0" w:space="0" w:color="auto"/>
            <w:bottom w:val="none" w:sz="0" w:space="0" w:color="auto"/>
            <w:right w:val="none" w:sz="0" w:space="0" w:color="auto"/>
          </w:divBdr>
        </w:div>
        <w:div w:id="721296421">
          <w:marLeft w:val="0"/>
          <w:marRight w:val="0"/>
          <w:marTop w:val="0"/>
          <w:marBottom w:val="0"/>
          <w:divBdr>
            <w:top w:val="none" w:sz="0" w:space="0" w:color="auto"/>
            <w:left w:val="none" w:sz="0" w:space="0" w:color="auto"/>
            <w:bottom w:val="none" w:sz="0" w:space="0" w:color="auto"/>
            <w:right w:val="none" w:sz="0" w:space="0" w:color="auto"/>
          </w:divBdr>
        </w:div>
        <w:div w:id="1101146309">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sChild>
    </w:div>
    <w:div w:id="1892961899">
      <w:bodyDiv w:val="1"/>
      <w:marLeft w:val="0"/>
      <w:marRight w:val="0"/>
      <w:marTop w:val="0"/>
      <w:marBottom w:val="0"/>
      <w:divBdr>
        <w:top w:val="none" w:sz="0" w:space="0" w:color="auto"/>
        <w:left w:val="none" w:sz="0" w:space="0" w:color="auto"/>
        <w:bottom w:val="none" w:sz="0" w:space="0" w:color="auto"/>
        <w:right w:val="none" w:sz="0" w:space="0" w:color="auto"/>
      </w:divBdr>
      <w:divsChild>
        <w:div w:id="90569">
          <w:marLeft w:val="0"/>
          <w:marRight w:val="0"/>
          <w:marTop w:val="0"/>
          <w:marBottom w:val="0"/>
          <w:divBdr>
            <w:top w:val="none" w:sz="0" w:space="0" w:color="auto"/>
            <w:left w:val="none" w:sz="0" w:space="0" w:color="auto"/>
            <w:bottom w:val="none" w:sz="0" w:space="0" w:color="auto"/>
            <w:right w:val="none" w:sz="0" w:space="0" w:color="auto"/>
          </w:divBdr>
        </w:div>
      </w:divsChild>
    </w:div>
    <w:div w:id="20916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7392-6958-4CA8-A7A0-86EE761F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12911</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Can</dc:creator>
  <cp:lastModifiedBy>Windows Kullanıcısı</cp:lastModifiedBy>
  <cp:revision>2</cp:revision>
  <dcterms:created xsi:type="dcterms:W3CDTF">2022-04-25T10:45:00Z</dcterms:created>
  <dcterms:modified xsi:type="dcterms:W3CDTF">2022-04-25T10:45:00Z</dcterms:modified>
</cp:coreProperties>
</file>